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CCEF" w14:textId="03FDD390" w:rsidR="002023ED" w:rsidRDefault="002023ED" w:rsidP="002023ED">
      <w:pPr>
        <w:tabs>
          <w:tab w:val="center" w:pos="4680"/>
          <w:tab w:val="left" w:pos="6000"/>
        </w:tabs>
        <w:jc w:val="center"/>
        <w:rPr>
          <w:b/>
          <w:sz w:val="40"/>
          <w:szCs w:val="40"/>
        </w:rPr>
      </w:pPr>
      <w:r>
        <w:rPr>
          <w:noProof/>
        </w:rPr>
        <w:drawing>
          <wp:inline distT="0" distB="0" distL="0" distR="0" wp14:anchorId="6DD99439" wp14:editId="1E29A498">
            <wp:extent cx="2381693" cy="1027996"/>
            <wp:effectExtent l="0" t="0" r="0" b="1270"/>
            <wp:docPr id="247069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393" cy="1041679"/>
                    </a:xfrm>
                    <a:prstGeom prst="rect">
                      <a:avLst/>
                    </a:prstGeom>
                    <a:noFill/>
                    <a:ln>
                      <a:noFill/>
                    </a:ln>
                  </pic:spPr>
                </pic:pic>
              </a:graphicData>
            </a:graphic>
          </wp:inline>
        </w:drawing>
      </w:r>
    </w:p>
    <w:p w14:paraId="2289BE10" w14:textId="15B74BDC" w:rsidR="008C1C6F" w:rsidRDefault="003A3E5A" w:rsidP="002023ED">
      <w:pPr>
        <w:tabs>
          <w:tab w:val="center" w:pos="4680"/>
          <w:tab w:val="left" w:pos="6000"/>
        </w:tabs>
        <w:jc w:val="center"/>
        <w:rPr>
          <w:b/>
          <w:sz w:val="40"/>
          <w:szCs w:val="40"/>
        </w:rPr>
      </w:pPr>
      <w:r>
        <w:rPr>
          <w:b/>
          <w:sz w:val="40"/>
          <w:szCs w:val="40"/>
        </w:rPr>
        <w:t>Louisia</w:t>
      </w:r>
      <w:r w:rsidR="00045C7A">
        <w:rPr>
          <w:b/>
          <w:sz w:val="40"/>
          <w:szCs w:val="40"/>
        </w:rPr>
        <w:t>na</w:t>
      </w:r>
    </w:p>
    <w:tbl>
      <w:tblPr>
        <w:tblStyle w:val="TableGrid"/>
        <w:tblW w:w="10980" w:type="dxa"/>
        <w:tblInd w:w="-702" w:type="dxa"/>
        <w:tblLook w:val="04A0" w:firstRow="1" w:lastRow="0" w:firstColumn="1" w:lastColumn="0" w:noHBand="0" w:noVBand="1"/>
      </w:tblPr>
      <w:tblGrid>
        <w:gridCol w:w="5490"/>
        <w:gridCol w:w="5490"/>
      </w:tblGrid>
      <w:tr w:rsidR="002023ED" w14:paraId="41C937C1" w14:textId="77777777" w:rsidTr="002023ED">
        <w:tc>
          <w:tcPr>
            <w:tcW w:w="5490" w:type="dxa"/>
            <w:shd w:val="clear" w:color="auto" w:fill="9CC2E5" w:themeFill="accent1" w:themeFillTint="99"/>
            <w:vAlign w:val="bottom"/>
          </w:tcPr>
          <w:p w14:paraId="194D36BE" w14:textId="118200D8" w:rsidR="002023ED" w:rsidRPr="00D90902" w:rsidRDefault="00863E72" w:rsidP="002023ED">
            <w:pPr>
              <w:spacing w:line="279" w:lineRule="atLeast"/>
              <w:jc w:val="center"/>
              <w:rPr>
                <w:rFonts w:ascii="Open Sans" w:hAnsi="Open Sans"/>
                <w:color w:val="777777"/>
                <w:sz w:val="28"/>
                <w:szCs w:val="28"/>
              </w:rPr>
            </w:pPr>
            <w:r>
              <w:rPr>
                <w:rFonts w:ascii="Open Sans" w:hAnsi="Open Sans"/>
                <w:b/>
                <w:bCs/>
                <w:sz w:val="28"/>
                <w:szCs w:val="28"/>
              </w:rPr>
              <w:t>What Must be Documented/Recorded</w:t>
            </w:r>
          </w:p>
        </w:tc>
        <w:tc>
          <w:tcPr>
            <w:tcW w:w="5490" w:type="dxa"/>
            <w:vAlign w:val="bottom"/>
          </w:tcPr>
          <w:p w14:paraId="4239E313" w14:textId="7463D629"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Chlorine</w:t>
            </w:r>
            <w:r>
              <w:rPr>
                <w:rFonts w:ascii="Open Sans" w:hAnsi="Open Sans"/>
                <w:color w:val="777777"/>
                <w:sz w:val="28"/>
                <w:szCs w:val="28"/>
              </w:rPr>
              <w:t xml:space="preserve"> (daily)</w:t>
            </w:r>
            <w:r w:rsidRPr="00D90902">
              <w:rPr>
                <w:rFonts w:ascii="Open Sans" w:hAnsi="Open Sans"/>
                <w:color w:val="777777"/>
                <w:sz w:val="28"/>
                <w:szCs w:val="28"/>
              </w:rPr>
              <w:t>, pH</w:t>
            </w:r>
            <w:r>
              <w:rPr>
                <w:rFonts w:ascii="Open Sans" w:hAnsi="Open Sans"/>
                <w:color w:val="777777"/>
                <w:sz w:val="28"/>
                <w:szCs w:val="28"/>
              </w:rPr>
              <w:t xml:space="preserve"> (daily)</w:t>
            </w:r>
            <w:r w:rsidRPr="00D90902">
              <w:rPr>
                <w:rFonts w:ascii="Open Sans" w:hAnsi="Open Sans"/>
                <w:color w:val="777777"/>
                <w:sz w:val="28"/>
                <w:szCs w:val="28"/>
              </w:rPr>
              <w:t>, Total Alkalinity</w:t>
            </w:r>
            <w:r>
              <w:rPr>
                <w:rFonts w:ascii="Open Sans" w:hAnsi="Open Sans"/>
                <w:color w:val="777777"/>
                <w:sz w:val="28"/>
                <w:szCs w:val="28"/>
              </w:rPr>
              <w:t xml:space="preserve"> (weekly), CYA (weekly); keep records for min. of 6 months</w:t>
            </w:r>
          </w:p>
        </w:tc>
      </w:tr>
      <w:tr w:rsidR="002023ED" w14:paraId="0010123C" w14:textId="77777777" w:rsidTr="002023ED">
        <w:tc>
          <w:tcPr>
            <w:tcW w:w="5490" w:type="dxa"/>
            <w:shd w:val="clear" w:color="auto" w:fill="9CC2E5" w:themeFill="accent1" w:themeFillTint="99"/>
            <w:vAlign w:val="bottom"/>
          </w:tcPr>
          <w:p w14:paraId="5F6CB782" w14:textId="3B418C34" w:rsidR="002023ED" w:rsidRPr="00D90902" w:rsidRDefault="00863E72" w:rsidP="002023ED">
            <w:pPr>
              <w:spacing w:line="279" w:lineRule="atLeast"/>
              <w:jc w:val="center"/>
              <w:rPr>
                <w:rFonts w:ascii="Open Sans" w:hAnsi="Open Sans"/>
                <w:color w:val="777777"/>
                <w:sz w:val="28"/>
                <w:szCs w:val="28"/>
              </w:rPr>
            </w:pPr>
            <w:r w:rsidRPr="007F6CF1">
              <w:rPr>
                <w:rFonts w:ascii="Open Sans" w:eastAsia="Open Sans" w:hAnsi="Open Sans" w:cs="Open Sans"/>
                <w:b/>
                <w:bCs/>
                <w:color w:val="000000" w:themeColor="text1"/>
                <w:sz w:val="28"/>
                <w:szCs w:val="28"/>
              </w:rPr>
              <w:t>Water Testing Frequency</w:t>
            </w:r>
          </w:p>
        </w:tc>
        <w:tc>
          <w:tcPr>
            <w:tcW w:w="5490" w:type="dxa"/>
            <w:vAlign w:val="bottom"/>
          </w:tcPr>
          <w:p w14:paraId="68C8F29B" w14:textId="0BB8E221" w:rsidR="002023ED" w:rsidRPr="00D90902" w:rsidRDefault="002023ED" w:rsidP="002023ED">
            <w:pPr>
              <w:spacing w:line="279" w:lineRule="atLeast"/>
              <w:jc w:val="center"/>
              <w:rPr>
                <w:rFonts w:ascii="Open Sans" w:hAnsi="Open Sans"/>
                <w:color w:val="777777"/>
                <w:sz w:val="28"/>
                <w:szCs w:val="28"/>
              </w:rPr>
            </w:pPr>
            <w:r>
              <w:rPr>
                <w:rFonts w:ascii="Open Sans" w:hAnsi="Open Sans"/>
                <w:color w:val="777777"/>
                <w:sz w:val="28"/>
                <w:szCs w:val="28"/>
              </w:rPr>
              <w:t>D</w:t>
            </w:r>
            <w:r w:rsidRPr="00D90902">
              <w:rPr>
                <w:rFonts w:ascii="Open Sans" w:hAnsi="Open Sans"/>
                <w:color w:val="777777"/>
                <w:sz w:val="28"/>
                <w:szCs w:val="28"/>
              </w:rPr>
              <w:t>aily</w:t>
            </w:r>
          </w:p>
        </w:tc>
      </w:tr>
      <w:tr w:rsidR="002023ED" w14:paraId="0A40E658" w14:textId="77777777" w:rsidTr="002023ED">
        <w:tc>
          <w:tcPr>
            <w:tcW w:w="5490" w:type="dxa"/>
            <w:shd w:val="clear" w:color="auto" w:fill="9CC2E5" w:themeFill="accent1" w:themeFillTint="99"/>
            <w:vAlign w:val="bottom"/>
          </w:tcPr>
          <w:p w14:paraId="039826D2" w14:textId="423CE511" w:rsidR="002023ED" w:rsidRPr="002023ED" w:rsidRDefault="00863E72" w:rsidP="002023ED">
            <w:pPr>
              <w:spacing w:before="100" w:beforeAutospacing="1" w:line="0" w:lineRule="atLeast"/>
              <w:jc w:val="center"/>
              <w:rPr>
                <w:rFonts w:ascii="Open Sans" w:hAnsi="Open Sans"/>
                <w:b/>
                <w:bCs/>
                <w:sz w:val="28"/>
                <w:szCs w:val="28"/>
              </w:rPr>
            </w:pPr>
            <w:r w:rsidRPr="007F6CF1">
              <w:rPr>
                <w:rFonts w:ascii="Open Sans" w:eastAsia="Open Sans" w:hAnsi="Open Sans" w:cs="Open Sans"/>
                <w:b/>
                <w:bCs/>
                <w:color w:val="000000" w:themeColor="text1"/>
                <w:sz w:val="28"/>
                <w:szCs w:val="28"/>
              </w:rPr>
              <w:t>Chlorine Levels (Min-Max)</w:t>
            </w:r>
          </w:p>
        </w:tc>
        <w:tc>
          <w:tcPr>
            <w:tcW w:w="5490" w:type="dxa"/>
            <w:vAlign w:val="bottom"/>
          </w:tcPr>
          <w:p w14:paraId="7F160168" w14:textId="6CD15A5E" w:rsidR="002023ED" w:rsidRPr="00D90902" w:rsidRDefault="002023ED" w:rsidP="002023ED">
            <w:pPr>
              <w:spacing w:line="279" w:lineRule="atLeast"/>
              <w:jc w:val="center"/>
              <w:rPr>
                <w:rFonts w:ascii="Open Sans" w:hAnsi="Open Sans"/>
                <w:color w:val="777777"/>
                <w:sz w:val="28"/>
                <w:szCs w:val="28"/>
              </w:rPr>
            </w:pPr>
            <w:r w:rsidRPr="00787767">
              <w:rPr>
                <w:rFonts w:ascii="Open Sans" w:hAnsi="Open Sans"/>
                <w:b/>
                <w:color w:val="777777"/>
                <w:sz w:val="28"/>
                <w:szCs w:val="28"/>
              </w:rPr>
              <w:t>POOL</w:t>
            </w:r>
            <w:r w:rsidRPr="00D90902">
              <w:rPr>
                <w:rFonts w:ascii="Open Sans" w:hAnsi="Open Sans"/>
                <w:color w:val="777777"/>
                <w:sz w:val="28"/>
                <w:szCs w:val="28"/>
              </w:rPr>
              <w:t>:  </w:t>
            </w:r>
            <w:r>
              <w:rPr>
                <w:rFonts w:ascii="Open Sans" w:hAnsi="Open Sans"/>
                <w:color w:val="777777"/>
                <w:sz w:val="28"/>
                <w:szCs w:val="28"/>
              </w:rPr>
              <w:t>Min. of 1.0</w:t>
            </w:r>
            <w:r w:rsidRPr="00D90902">
              <w:rPr>
                <w:rFonts w:ascii="Open Sans" w:hAnsi="Open Sans"/>
                <w:color w:val="777777"/>
                <w:sz w:val="28"/>
                <w:szCs w:val="28"/>
              </w:rPr>
              <w:t xml:space="preserve"> CL</w:t>
            </w:r>
            <w:r w:rsidRPr="00D90902">
              <w:rPr>
                <w:rFonts w:ascii="Open Sans" w:hAnsi="Open Sans"/>
                <w:color w:val="777777"/>
                <w:sz w:val="28"/>
                <w:szCs w:val="28"/>
              </w:rPr>
              <w:br/>
            </w:r>
            <w:r w:rsidRPr="00787767">
              <w:rPr>
                <w:rFonts w:ascii="Open Sans" w:hAnsi="Open Sans"/>
                <w:b/>
                <w:color w:val="777777"/>
                <w:sz w:val="28"/>
                <w:szCs w:val="28"/>
              </w:rPr>
              <w:t>SPA</w:t>
            </w:r>
            <w:r w:rsidRPr="00D90902">
              <w:rPr>
                <w:rFonts w:ascii="Open Sans" w:hAnsi="Open Sans"/>
                <w:color w:val="777777"/>
                <w:sz w:val="28"/>
                <w:szCs w:val="28"/>
              </w:rPr>
              <w:t>: </w:t>
            </w:r>
            <w:r>
              <w:rPr>
                <w:rFonts w:ascii="Open Sans" w:hAnsi="Open Sans"/>
                <w:color w:val="777777"/>
                <w:sz w:val="28"/>
                <w:szCs w:val="28"/>
              </w:rPr>
              <w:t>not specified</w:t>
            </w:r>
            <w:r w:rsidRPr="00D90902">
              <w:rPr>
                <w:rFonts w:ascii="Open Sans" w:hAnsi="Open Sans"/>
                <w:color w:val="777777"/>
                <w:sz w:val="28"/>
                <w:szCs w:val="28"/>
              </w:rPr>
              <w:br/>
            </w:r>
            <w:r w:rsidRPr="00787767">
              <w:rPr>
                <w:rFonts w:ascii="Open Sans" w:hAnsi="Open Sans"/>
                <w:b/>
                <w:color w:val="777777"/>
                <w:sz w:val="28"/>
                <w:szCs w:val="28"/>
              </w:rPr>
              <w:t>WADING</w:t>
            </w:r>
            <w:r w:rsidRPr="00D90902">
              <w:rPr>
                <w:rFonts w:ascii="Open Sans" w:hAnsi="Open Sans"/>
                <w:color w:val="777777"/>
                <w:sz w:val="28"/>
                <w:szCs w:val="28"/>
              </w:rPr>
              <w:t>: </w:t>
            </w:r>
            <w:r>
              <w:rPr>
                <w:rFonts w:ascii="Open Sans" w:hAnsi="Open Sans"/>
                <w:color w:val="777777"/>
                <w:sz w:val="28"/>
                <w:szCs w:val="28"/>
              </w:rPr>
              <w:t xml:space="preserve">Min. of 2.0 </w:t>
            </w:r>
            <w:r w:rsidRPr="00D90902">
              <w:rPr>
                <w:rFonts w:ascii="Open Sans" w:hAnsi="Open Sans"/>
                <w:color w:val="777777"/>
                <w:sz w:val="28"/>
                <w:szCs w:val="28"/>
              </w:rPr>
              <w:t>CL</w:t>
            </w:r>
          </w:p>
        </w:tc>
      </w:tr>
      <w:tr w:rsidR="002023ED" w14:paraId="2321CBBA" w14:textId="77777777" w:rsidTr="002023ED">
        <w:tc>
          <w:tcPr>
            <w:tcW w:w="5490" w:type="dxa"/>
            <w:shd w:val="clear" w:color="auto" w:fill="9CC2E5" w:themeFill="accent1" w:themeFillTint="99"/>
            <w:vAlign w:val="bottom"/>
          </w:tcPr>
          <w:p w14:paraId="76D16D18" w14:textId="081D5808" w:rsidR="002023ED" w:rsidRPr="002023ED" w:rsidRDefault="00863E72" w:rsidP="002023ED">
            <w:pPr>
              <w:spacing w:line="279" w:lineRule="atLeast"/>
              <w:jc w:val="center"/>
              <w:rPr>
                <w:rFonts w:ascii="Open Sans" w:hAnsi="Open Sans"/>
                <w:b/>
                <w:bCs/>
                <w:sz w:val="28"/>
                <w:szCs w:val="28"/>
              </w:rPr>
            </w:pPr>
            <w:r>
              <w:rPr>
                <w:rFonts w:ascii="Open Sans" w:hAnsi="Open Sans"/>
                <w:b/>
                <w:bCs/>
                <w:sz w:val="28"/>
                <w:szCs w:val="28"/>
              </w:rPr>
              <w:t>pH (Min-Max)</w:t>
            </w:r>
          </w:p>
        </w:tc>
        <w:tc>
          <w:tcPr>
            <w:tcW w:w="5490" w:type="dxa"/>
            <w:vAlign w:val="bottom"/>
          </w:tcPr>
          <w:p w14:paraId="5B533B96" w14:textId="77777777"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7.2-7.8</w:t>
            </w:r>
          </w:p>
        </w:tc>
      </w:tr>
      <w:tr w:rsidR="002023ED" w14:paraId="6A3CE524" w14:textId="77777777" w:rsidTr="002023ED">
        <w:tc>
          <w:tcPr>
            <w:tcW w:w="5490" w:type="dxa"/>
            <w:shd w:val="clear" w:color="auto" w:fill="9CC2E5" w:themeFill="accent1" w:themeFillTint="99"/>
            <w:vAlign w:val="bottom"/>
          </w:tcPr>
          <w:p w14:paraId="5E5E03D7" w14:textId="736C2F9D"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Chlorine Test Kit Requirements</w:t>
            </w:r>
          </w:p>
        </w:tc>
        <w:tc>
          <w:tcPr>
            <w:tcW w:w="5490" w:type="dxa"/>
            <w:vAlign w:val="bottom"/>
          </w:tcPr>
          <w:p w14:paraId="57C6371B" w14:textId="39F20CB3" w:rsidR="002023ED" w:rsidRPr="00D90902" w:rsidRDefault="002023ED" w:rsidP="002023ED">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2023ED" w14:paraId="3B7D8512" w14:textId="77777777" w:rsidTr="002023ED">
        <w:tc>
          <w:tcPr>
            <w:tcW w:w="5490" w:type="dxa"/>
            <w:shd w:val="clear" w:color="auto" w:fill="9CC2E5" w:themeFill="accent1" w:themeFillTint="99"/>
            <w:vAlign w:val="bottom"/>
          </w:tcPr>
          <w:p w14:paraId="2F941B02" w14:textId="08692CAC"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t>Cyanuric Acid Levels (Min-Max)</w:t>
            </w:r>
          </w:p>
        </w:tc>
        <w:tc>
          <w:tcPr>
            <w:tcW w:w="5490" w:type="dxa"/>
            <w:vAlign w:val="bottom"/>
          </w:tcPr>
          <w:p w14:paraId="5FDCFA5C" w14:textId="46B5A09A" w:rsidR="002023ED" w:rsidRPr="00D90902" w:rsidRDefault="002023ED" w:rsidP="002023ED">
            <w:pPr>
              <w:spacing w:line="279" w:lineRule="atLeast"/>
              <w:jc w:val="center"/>
              <w:rPr>
                <w:rFonts w:ascii="Open Sans" w:hAnsi="Open Sans"/>
                <w:color w:val="777777"/>
                <w:sz w:val="28"/>
                <w:szCs w:val="28"/>
              </w:rPr>
            </w:pPr>
            <w:r>
              <w:rPr>
                <w:rFonts w:ascii="Open Sans" w:hAnsi="Open Sans"/>
                <w:color w:val="777777"/>
                <w:sz w:val="28"/>
                <w:szCs w:val="28"/>
              </w:rPr>
              <w:t xml:space="preserve">Max. of </w:t>
            </w:r>
            <w:r w:rsidRPr="00D90902">
              <w:rPr>
                <w:rFonts w:ascii="Open Sans" w:hAnsi="Open Sans"/>
                <w:color w:val="777777"/>
                <w:sz w:val="28"/>
                <w:szCs w:val="28"/>
              </w:rPr>
              <w:t>100 ppm</w:t>
            </w:r>
          </w:p>
        </w:tc>
      </w:tr>
      <w:tr w:rsidR="002023ED" w14:paraId="52E28AF8" w14:textId="77777777" w:rsidTr="002023ED">
        <w:tc>
          <w:tcPr>
            <w:tcW w:w="5490" w:type="dxa"/>
            <w:shd w:val="clear" w:color="auto" w:fill="9CC2E5" w:themeFill="accent1" w:themeFillTint="99"/>
            <w:vAlign w:val="bottom"/>
          </w:tcPr>
          <w:p w14:paraId="62915711" w14:textId="778D749E" w:rsidR="002023ED" w:rsidRPr="002023ED" w:rsidRDefault="00BC7175" w:rsidP="002023ED">
            <w:pPr>
              <w:spacing w:line="279" w:lineRule="atLeast"/>
              <w:jc w:val="center"/>
              <w:rPr>
                <w:rFonts w:ascii="Open Sans" w:hAnsi="Open Sans"/>
                <w:b/>
                <w:bCs/>
                <w:sz w:val="28"/>
                <w:szCs w:val="28"/>
              </w:rPr>
            </w:pPr>
            <w:r>
              <w:rPr>
                <w:rFonts w:ascii="Open Sans" w:hAnsi="Open Sans"/>
                <w:b/>
                <w:bCs/>
                <w:sz w:val="28"/>
                <w:szCs w:val="28"/>
              </w:rPr>
              <w:t>Test Kit Requirements</w:t>
            </w:r>
          </w:p>
        </w:tc>
        <w:tc>
          <w:tcPr>
            <w:tcW w:w="5490" w:type="dxa"/>
            <w:vAlign w:val="bottom"/>
          </w:tcPr>
          <w:p w14:paraId="7CC5FF5D" w14:textId="4389DDA4" w:rsidR="002023ED" w:rsidRPr="00D90902" w:rsidRDefault="00BC7175" w:rsidP="00BC7175">
            <w:pPr>
              <w:spacing w:line="279" w:lineRule="atLeast"/>
              <w:rPr>
                <w:rFonts w:ascii="Open Sans" w:hAnsi="Open Sans"/>
                <w:color w:val="777777"/>
                <w:sz w:val="28"/>
                <w:szCs w:val="28"/>
              </w:rPr>
            </w:pPr>
            <w:r w:rsidRPr="00BC7175">
              <w:rPr>
                <w:rFonts w:ascii="Open Sans" w:hAnsi="Open Sans"/>
                <w:color w:val="777777"/>
                <w:sz w:val="28"/>
                <w:szCs w:val="28"/>
              </w:rPr>
              <w:t>All pools shall be supplied with chemical test kits for the determination of pH, chlorine or bromide residuals, cyanuric acid (if used), total alkalinity, and calcium hardness. The test kit shall be capable of at least measuring pH and disinfectant residual ranges, as required. The method used in determining the free available chlorine residual shall be such that chloramines or other chlorine compounds that may be present in the pool do not affect the determination.</w:t>
            </w:r>
          </w:p>
        </w:tc>
      </w:tr>
      <w:tr w:rsidR="002023ED" w14:paraId="19113CD9" w14:textId="77777777" w:rsidTr="002023ED">
        <w:tc>
          <w:tcPr>
            <w:tcW w:w="5490" w:type="dxa"/>
            <w:shd w:val="clear" w:color="auto" w:fill="9CC2E5" w:themeFill="accent1" w:themeFillTint="99"/>
            <w:vAlign w:val="bottom"/>
          </w:tcPr>
          <w:p w14:paraId="57FA336B" w14:textId="6FDF5BE4" w:rsidR="002023ED" w:rsidRPr="002023ED" w:rsidRDefault="002023ED" w:rsidP="002023ED">
            <w:pPr>
              <w:spacing w:line="279" w:lineRule="atLeast"/>
              <w:jc w:val="center"/>
              <w:rPr>
                <w:rFonts w:ascii="Open Sans" w:hAnsi="Open Sans"/>
                <w:b/>
                <w:bCs/>
                <w:sz w:val="28"/>
                <w:szCs w:val="28"/>
              </w:rPr>
            </w:pPr>
          </w:p>
        </w:tc>
        <w:tc>
          <w:tcPr>
            <w:tcW w:w="5490" w:type="dxa"/>
            <w:vAlign w:val="bottom"/>
          </w:tcPr>
          <w:p w14:paraId="34937C38" w14:textId="3303B9E6"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No</w:t>
            </w:r>
            <w:r>
              <w:rPr>
                <w:rFonts w:ascii="Open Sans" w:hAnsi="Open Sans"/>
                <w:color w:val="777777"/>
                <w:sz w:val="28"/>
                <w:szCs w:val="28"/>
              </w:rPr>
              <w:t>t specified</w:t>
            </w:r>
          </w:p>
        </w:tc>
      </w:tr>
      <w:tr w:rsidR="002023ED" w14:paraId="14C6DB58" w14:textId="77777777" w:rsidTr="002023ED">
        <w:tc>
          <w:tcPr>
            <w:tcW w:w="5490" w:type="dxa"/>
            <w:shd w:val="clear" w:color="auto" w:fill="9CC2E5" w:themeFill="accent1" w:themeFillTint="99"/>
            <w:vAlign w:val="bottom"/>
          </w:tcPr>
          <w:p w14:paraId="35D50863" w14:textId="5446EBAF"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t>Water Clarity</w:t>
            </w:r>
          </w:p>
        </w:tc>
        <w:tc>
          <w:tcPr>
            <w:tcW w:w="5490" w:type="dxa"/>
            <w:vAlign w:val="bottom"/>
          </w:tcPr>
          <w:p w14:paraId="48AFA12B" w14:textId="2C659C71" w:rsidR="002023ED" w:rsidRPr="00D90902" w:rsidRDefault="00BC7175" w:rsidP="00BC7175">
            <w:pPr>
              <w:spacing w:line="279" w:lineRule="atLeast"/>
              <w:rPr>
                <w:rFonts w:ascii="Open Sans" w:hAnsi="Open Sans"/>
                <w:color w:val="777777"/>
                <w:sz w:val="28"/>
                <w:szCs w:val="28"/>
              </w:rPr>
            </w:pPr>
            <w:r w:rsidRPr="00BC7175">
              <w:rPr>
                <w:rFonts w:ascii="Open Sans" w:hAnsi="Open Sans"/>
                <w:color w:val="777777"/>
                <w:sz w:val="28"/>
                <w:szCs w:val="28"/>
              </w:rPr>
              <w:t xml:space="preserve">At times when the pool is in use the water shall be sufficiently clear to permit a black disk six inches in diameter on a white field, when placed on the bottom of the pool at the deepest point, to be clearly visible from the deck around the pool at all </w:t>
            </w:r>
            <w:r w:rsidRPr="00BC7175">
              <w:rPr>
                <w:rFonts w:ascii="Open Sans" w:hAnsi="Open Sans"/>
                <w:color w:val="777777"/>
                <w:sz w:val="28"/>
                <w:szCs w:val="28"/>
              </w:rPr>
              <w:lastRenderedPageBreak/>
              <w:t>distances up to 10 yards measured from a line drawn across the pool through said disk.</w:t>
            </w:r>
          </w:p>
        </w:tc>
      </w:tr>
      <w:tr w:rsidR="002023ED" w14:paraId="0B0C4901" w14:textId="77777777" w:rsidTr="002023ED">
        <w:tc>
          <w:tcPr>
            <w:tcW w:w="5490" w:type="dxa"/>
            <w:shd w:val="clear" w:color="auto" w:fill="9CC2E5" w:themeFill="accent1" w:themeFillTint="99"/>
            <w:vAlign w:val="bottom"/>
          </w:tcPr>
          <w:p w14:paraId="2BD987F3" w14:textId="66D51BFB"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lastRenderedPageBreak/>
              <w:t>Turnover Rate</w:t>
            </w:r>
          </w:p>
        </w:tc>
        <w:tc>
          <w:tcPr>
            <w:tcW w:w="5490" w:type="dxa"/>
            <w:vAlign w:val="bottom"/>
          </w:tcPr>
          <w:p w14:paraId="53414BF8" w14:textId="723C47AF"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 xml:space="preserve">POOL: </w:t>
            </w:r>
            <w:r w:rsidR="003A3E5A">
              <w:rPr>
                <w:rFonts w:ascii="Open Sans" w:hAnsi="Open Sans"/>
                <w:color w:val="777777"/>
                <w:sz w:val="28"/>
                <w:szCs w:val="28"/>
              </w:rPr>
              <w:t xml:space="preserve">8 </w:t>
            </w:r>
            <w:r w:rsidRPr="00D90902">
              <w:rPr>
                <w:rFonts w:ascii="Open Sans" w:hAnsi="Open Sans"/>
                <w:color w:val="777777"/>
                <w:sz w:val="28"/>
                <w:szCs w:val="28"/>
              </w:rPr>
              <w:t>hrs</w:t>
            </w:r>
            <w:r>
              <w:rPr>
                <w:rFonts w:ascii="Open Sans" w:hAnsi="Open Sans"/>
                <w:color w:val="777777"/>
                <w:sz w:val="28"/>
                <w:szCs w:val="28"/>
              </w:rPr>
              <w:t>.</w:t>
            </w:r>
            <w:r w:rsidRPr="00D90902">
              <w:rPr>
                <w:rFonts w:ascii="Open Sans" w:hAnsi="Open Sans"/>
                <w:color w:val="777777"/>
                <w:sz w:val="28"/>
                <w:szCs w:val="28"/>
              </w:rPr>
              <w:br/>
              <w:t>SPA: 30 minutes</w:t>
            </w:r>
            <w:r w:rsidRPr="00D90902">
              <w:rPr>
                <w:rFonts w:ascii="Open Sans" w:hAnsi="Open Sans"/>
                <w:color w:val="777777"/>
                <w:sz w:val="28"/>
                <w:szCs w:val="28"/>
              </w:rPr>
              <w:br/>
              <w:t>WADING: 2 hrs</w:t>
            </w:r>
            <w:r>
              <w:rPr>
                <w:rFonts w:ascii="Open Sans" w:hAnsi="Open Sans"/>
                <w:color w:val="777777"/>
                <w:sz w:val="28"/>
                <w:szCs w:val="28"/>
              </w:rPr>
              <w:t>.</w:t>
            </w:r>
          </w:p>
        </w:tc>
      </w:tr>
      <w:tr w:rsidR="002023ED" w14:paraId="0BD7A2D8" w14:textId="77777777" w:rsidTr="002023ED">
        <w:tc>
          <w:tcPr>
            <w:tcW w:w="5490" w:type="dxa"/>
            <w:shd w:val="clear" w:color="auto" w:fill="9CC2E5" w:themeFill="accent1" w:themeFillTint="99"/>
            <w:vAlign w:val="bottom"/>
          </w:tcPr>
          <w:p w14:paraId="71597205"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Bather Load (per bather)</w:t>
            </w:r>
          </w:p>
        </w:tc>
        <w:tc>
          <w:tcPr>
            <w:tcW w:w="5490" w:type="dxa"/>
            <w:vAlign w:val="bottom"/>
          </w:tcPr>
          <w:p w14:paraId="0F780EAC" w14:textId="686B9AB2" w:rsidR="002023ED" w:rsidRPr="00787767" w:rsidRDefault="002023ED" w:rsidP="002023ED">
            <w:pPr>
              <w:spacing w:line="279" w:lineRule="atLeast"/>
              <w:jc w:val="center"/>
              <w:rPr>
                <w:rFonts w:ascii="Open Sans" w:hAnsi="Open Sans"/>
                <w:color w:val="808080" w:themeColor="background1" w:themeShade="80"/>
                <w:sz w:val="28"/>
                <w:szCs w:val="28"/>
              </w:rPr>
            </w:pPr>
            <w:r w:rsidRPr="00787767">
              <w:rPr>
                <w:rStyle w:val="Strong"/>
                <w:rFonts w:ascii="Open Sans" w:hAnsi="Open Sans"/>
                <w:color w:val="808080" w:themeColor="background1" w:themeShade="80"/>
                <w:sz w:val="28"/>
                <w:szCs w:val="28"/>
                <w:bdr w:val="none" w:sz="0" w:space="0" w:color="auto" w:frame="1"/>
              </w:rPr>
              <w:t>POOL</w:t>
            </w:r>
            <w:r w:rsidRPr="00787767">
              <w:rPr>
                <w:rFonts w:ascii="Open Sans" w:hAnsi="Open Sans"/>
                <w:color w:val="808080" w:themeColor="background1" w:themeShade="80"/>
                <w:sz w:val="28"/>
                <w:szCs w:val="28"/>
              </w:rPr>
              <w:t xml:space="preserve">:  </w:t>
            </w:r>
            <w:r>
              <w:rPr>
                <w:rFonts w:ascii="Open Sans" w:hAnsi="Open Sans"/>
                <w:color w:val="808080" w:themeColor="background1" w:themeShade="80"/>
                <w:sz w:val="28"/>
                <w:szCs w:val="28"/>
              </w:rPr>
              <w:t>15 sq. ft. of surface for each person (5 ft. deep or less); 24 sq. ft. of surface for each person (5 ft. deep or more)</w:t>
            </w:r>
            <w:r w:rsidRPr="00787767">
              <w:rPr>
                <w:rFonts w:ascii="Open Sans" w:hAnsi="Open Sans"/>
                <w:b/>
                <w:bCs/>
                <w:color w:val="808080" w:themeColor="background1" w:themeShade="80"/>
                <w:sz w:val="28"/>
                <w:szCs w:val="28"/>
                <w:bdr w:val="none" w:sz="0" w:space="0" w:color="auto" w:frame="1"/>
              </w:rPr>
              <w:br/>
            </w:r>
            <w:r w:rsidRPr="00787767">
              <w:rPr>
                <w:rStyle w:val="Strong"/>
                <w:rFonts w:ascii="Open Sans" w:hAnsi="Open Sans"/>
                <w:color w:val="808080" w:themeColor="background1" w:themeShade="80"/>
                <w:sz w:val="28"/>
                <w:szCs w:val="28"/>
                <w:bdr w:val="none" w:sz="0" w:space="0" w:color="auto" w:frame="1"/>
              </w:rPr>
              <w:t xml:space="preserve">SPA:  </w:t>
            </w:r>
            <w:r w:rsidRPr="00FB1D3F">
              <w:rPr>
                <w:rStyle w:val="Strong"/>
                <w:rFonts w:ascii="Open Sans" w:hAnsi="Open Sans"/>
                <w:b w:val="0"/>
                <w:color w:val="808080" w:themeColor="background1" w:themeShade="80"/>
                <w:sz w:val="28"/>
                <w:szCs w:val="28"/>
                <w:bdr w:val="none" w:sz="0" w:space="0" w:color="auto" w:frame="1"/>
              </w:rPr>
              <w:t>10 sq. ft. of surface area</w:t>
            </w:r>
            <w:r>
              <w:rPr>
                <w:rFonts w:ascii="Open Sans" w:hAnsi="Open Sans"/>
                <w:b/>
                <w:bCs/>
                <w:color w:val="808080" w:themeColor="background1" w:themeShade="80"/>
                <w:sz w:val="28"/>
                <w:szCs w:val="28"/>
                <w:bdr w:val="none" w:sz="0" w:space="0" w:color="auto" w:frame="1"/>
              </w:rPr>
              <w:t xml:space="preserve"> </w:t>
            </w:r>
            <w:r w:rsidRPr="00FB1D3F">
              <w:rPr>
                <w:rFonts w:ascii="Open Sans" w:hAnsi="Open Sans"/>
                <w:bCs/>
                <w:color w:val="808080" w:themeColor="background1" w:themeShade="80"/>
                <w:sz w:val="28"/>
                <w:szCs w:val="28"/>
                <w:bdr w:val="none" w:sz="0" w:space="0" w:color="auto" w:frame="1"/>
              </w:rPr>
              <w:t>per person</w:t>
            </w:r>
            <w:r w:rsidRPr="00787767">
              <w:rPr>
                <w:rFonts w:ascii="Open Sans" w:hAnsi="Open Sans"/>
                <w:b/>
                <w:bCs/>
                <w:color w:val="808080" w:themeColor="background1" w:themeShade="80"/>
                <w:sz w:val="28"/>
                <w:szCs w:val="28"/>
                <w:bdr w:val="none" w:sz="0" w:space="0" w:color="auto" w:frame="1"/>
              </w:rPr>
              <w:br/>
            </w:r>
            <w:r w:rsidRPr="00787767">
              <w:rPr>
                <w:rStyle w:val="Strong"/>
                <w:rFonts w:ascii="Open Sans" w:hAnsi="Open Sans"/>
                <w:color w:val="808080" w:themeColor="background1" w:themeShade="80"/>
                <w:sz w:val="28"/>
                <w:szCs w:val="28"/>
                <w:bdr w:val="none" w:sz="0" w:space="0" w:color="auto" w:frame="1"/>
              </w:rPr>
              <w:t>WADING</w:t>
            </w:r>
            <w:r w:rsidRPr="00787767">
              <w:rPr>
                <w:rFonts w:ascii="Open Sans" w:hAnsi="Open Sans"/>
                <w:color w:val="808080" w:themeColor="background1" w:themeShade="80"/>
                <w:sz w:val="28"/>
                <w:szCs w:val="28"/>
              </w:rPr>
              <w:t xml:space="preserve">:  </w:t>
            </w:r>
            <w:r>
              <w:rPr>
                <w:rFonts w:ascii="Open Sans" w:hAnsi="Open Sans"/>
                <w:color w:val="808080" w:themeColor="background1" w:themeShade="80"/>
                <w:sz w:val="28"/>
                <w:szCs w:val="28"/>
              </w:rPr>
              <w:t>10 sq. ft. per child</w:t>
            </w:r>
          </w:p>
        </w:tc>
      </w:tr>
      <w:tr w:rsidR="002023ED" w14:paraId="0403659A" w14:textId="77777777" w:rsidTr="002023ED">
        <w:tc>
          <w:tcPr>
            <w:tcW w:w="5490" w:type="dxa"/>
            <w:shd w:val="clear" w:color="auto" w:fill="9CC2E5" w:themeFill="accent1" w:themeFillTint="99"/>
            <w:vAlign w:val="bottom"/>
          </w:tcPr>
          <w:p w14:paraId="70F0CEC9" w14:textId="16069584"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Required Equipment</w:t>
            </w:r>
          </w:p>
        </w:tc>
        <w:tc>
          <w:tcPr>
            <w:tcW w:w="5490" w:type="dxa"/>
            <w:vAlign w:val="bottom"/>
          </w:tcPr>
          <w:p w14:paraId="2F34B00C" w14:textId="77777777" w:rsidR="002023ED" w:rsidRDefault="002023ED" w:rsidP="002023ED">
            <w:pPr>
              <w:pStyle w:val="ListParagraph"/>
              <w:numPr>
                <w:ilvl w:val="0"/>
                <w:numId w:val="2"/>
              </w:numPr>
              <w:spacing w:line="279" w:lineRule="atLeast"/>
              <w:rPr>
                <w:rStyle w:val="Strong"/>
                <w:rFonts w:ascii="Open Sans" w:hAnsi="Open Sans"/>
                <w:b w:val="0"/>
                <w:color w:val="808080" w:themeColor="background1" w:themeShade="80"/>
                <w:sz w:val="28"/>
                <w:szCs w:val="28"/>
                <w:bdr w:val="none" w:sz="0" w:space="0" w:color="auto" w:frame="1"/>
              </w:rPr>
            </w:pPr>
            <w:r w:rsidRPr="00787767">
              <w:rPr>
                <w:rStyle w:val="Strong"/>
                <w:rFonts w:ascii="Open Sans" w:hAnsi="Open Sans"/>
                <w:b w:val="0"/>
                <w:color w:val="808080" w:themeColor="background1" w:themeShade="80"/>
                <w:sz w:val="28"/>
                <w:szCs w:val="28"/>
                <w:bdr w:val="none" w:sz="0" w:space="0" w:color="auto" w:frame="1"/>
              </w:rPr>
              <w:t>Pole, at least 12 ft. long, with hook</w:t>
            </w:r>
          </w:p>
          <w:p w14:paraId="6139DDEB" w14:textId="2A4C35E2" w:rsidR="002023ED" w:rsidRPr="00787767" w:rsidRDefault="002023ED" w:rsidP="002023ED">
            <w:pPr>
              <w:pStyle w:val="ListParagraph"/>
              <w:numPr>
                <w:ilvl w:val="0"/>
                <w:numId w:val="2"/>
              </w:numPr>
              <w:spacing w:line="279" w:lineRule="atLeast"/>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Ring Buoy and rope ¼ in. in diameter, 1 ½ times the width of the pool or 50 feet</w:t>
            </w:r>
          </w:p>
        </w:tc>
      </w:tr>
      <w:tr w:rsidR="002023ED" w14:paraId="3EE24967" w14:textId="77777777" w:rsidTr="002023ED">
        <w:tc>
          <w:tcPr>
            <w:tcW w:w="5490" w:type="dxa"/>
            <w:shd w:val="clear" w:color="auto" w:fill="9CC2E5" w:themeFill="accent1" w:themeFillTint="99"/>
            <w:vAlign w:val="bottom"/>
          </w:tcPr>
          <w:p w14:paraId="370EDA30" w14:textId="302AC0AD"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Phone</w:t>
            </w:r>
          </w:p>
        </w:tc>
        <w:tc>
          <w:tcPr>
            <w:tcW w:w="5490" w:type="dxa"/>
            <w:vAlign w:val="bottom"/>
          </w:tcPr>
          <w:p w14:paraId="4FD52466" w14:textId="49B876A3" w:rsidR="002023ED" w:rsidRPr="007E7CEA" w:rsidRDefault="002023ED" w:rsidP="002023ED">
            <w:pPr>
              <w:spacing w:line="279" w:lineRule="atLeast"/>
              <w:jc w:val="center"/>
              <w:rPr>
                <w:rStyle w:val="Strong"/>
                <w:rFonts w:ascii="Open Sans" w:hAnsi="Open Sans"/>
                <w:b w:val="0"/>
                <w:color w:val="808080" w:themeColor="background1" w:themeShade="80"/>
                <w:sz w:val="28"/>
                <w:szCs w:val="28"/>
                <w:bdr w:val="none" w:sz="0" w:space="0" w:color="auto" w:frame="1"/>
              </w:rPr>
            </w:pPr>
            <w:r w:rsidRPr="007E7CEA">
              <w:rPr>
                <w:rStyle w:val="Strong"/>
                <w:rFonts w:ascii="Open Sans" w:hAnsi="Open Sans"/>
                <w:b w:val="0"/>
                <w:color w:val="808080" w:themeColor="background1" w:themeShade="80"/>
                <w:sz w:val="28"/>
                <w:szCs w:val="28"/>
                <w:bdr w:val="none" w:sz="0" w:space="0" w:color="auto" w:frame="1"/>
              </w:rPr>
              <w:t>Required within 75 feet of pool</w:t>
            </w:r>
          </w:p>
        </w:tc>
      </w:tr>
      <w:tr w:rsidR="002023ED" w14:paraId="5F551F35" w14:textId="77777777" w:rsidTr="002023ED">
        <w:tc>
          <w:tcPr>
            <w:tcW w:w="5490" w:type="dxa"/>
            <w:shd w:val="clear" w:color="auto" w:fill="9CC2E5" w:themeFill="accent1" w:themeFillTint="99"/>
            <w:vAlign w:val="bottom"/>
          </w:tcPr>
          <w:p w14:paraId="6092E449" w14:textId="7A583F04"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Drain Cover</w:t>
            </w:r>
          </w:p>
        </w:tc>
        <w:tc>
          <w:tcPr>
            <w:tcW w:w="5490" w:type="dxa"/>
            <w:vAlign w:val="bottom"/>
          </w:tcPr>
          <w:p w14:paraId="7E4CB1FC" w14:textId="0BB77579" w:rsidR="002023ED" w:rsidRDefault="002023ED" w:rsidP="002023ED">
            <w:pPr>
              <w:pStyle w:val="ListParagraph"/>
              <w:spacing w:line="279" w:lineRule="atLeast"/>
              <w:jc w:val="center"/>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Must be inspected daily</w:t>
            </w:r>
          </w:p>
        </w:tc>
      </w:tr>
      <w:tr w:rsidR="002023ED" w14:paraId="68BC2E80" w14:textId="77777777" w:rsidTr="002023ED">
        <w:tc>
          <w:tcPr>
            <w:tcW w:w="5490" w:type="dxa"/>
            <w:shd w:val="clear" w:color="auto" w:fill="9CC2E5" w:themeFill="accent1" w:themeFillTint="99"/>
            <w:vAlign w:val="bottom"/>
          </w:tcPr>
          <w:p w14:paraId="6A8F0172"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Depth Markings</w:t>
            </w:r>
          </w:p>
        </w:tc>
        <w:tc>
          <w:tcPr>
            <w:tcW w:w="5490" w:type="dxa"/>
            <w:vAlign w:val="bottom"/>
          </w:tcPr>
          <w:p w14:paraId="1AD9ED0F" w14:textId="5492511D" w:rsidR="003A3E5A" w:rsidRPr="003A3E5A" w:rsidRDefault="003A3E5A" w:rsidP="003A3E5A">
            <w:pPr>
              <w:spacing w:line="279" w:lineRule="atLeast"/>
              <w:rPr>
                <w:rFonts w:ascii="Open Sans" w:hAnsi="Open Sans"/>
                <w:color w:val="777777"/>
                <w:sz w:val="28"/>
                <w:szCs w:val="28"/>
              </w:rPr>
            </w:pPr>
            <w:r>
              <w:rPr>
                <w:rFonts w:ascii="Open Sans" w:hAnsi="Open Sans"/>
                <w:color w:val="777777"/>
                <w:sz w:val="28"/>
                <w:szCs w:val="28"/>
              </w:rPr>
              <w:t xml:space="preserve">1. </w:t>
            </w:r>
            <w:r w:rsidRPr="003A3E5A">
              <w:rPr>
                <w:rFonts w:ascii="Open Sans" w:hAnsi="Open Sans"/>
                <w:color w:val="777777"/>
                <w:sz w:val="28"/>
                <w:szCs w:val="28"/>
              </w:rPr>
              <w:t>Depth of water in feet shall be plainly and conspicuously marked at or above the waterline on the vertical pool wall and on the top of the coping or edge of the deck or walk next to the pool.</w:t>
            </w:r>
          </w:p>
          <w:p w14:paraId="35680A21" w14:textId="77777777" w:rsidR="003A3E5A" w:rsidRPr="003A3E5A" w:rsidRDefault="003A3E5A" w:rsidP="003A3E5A">
            <w:pPr>
              <w:spacing w:line="279" w:lineRule="atLeast"/>
              <w:rPr>
                <w:rFonts w:ascii="Open Sans" w:hAnsi="Open Sans"/>
                <w:color w:val="777777"/>
                <w:sz w:val="28"/>
                <w:szCs w:val="28"/>
              </w:rPr>
            </w:pPr>
            <w:r w:rsidRPr="003A3E5A">
              <w:rPr>
                <w:rFonts w:ascii="Open Sans" w:hAnsi="Open Sans"/>
                <w:color w:val="777777"/>
                <w:sz w:val="28"/>
                <w:szCs w:val="28"/>
              </w:rPr>
              <w:t>2. Depth markers on the vertical pool wall shall be positioned to be read from the water side.</w:t>
            </w:r>
          </w:p>
          <w:p w14:paraId="735957DF" w14:textId="77777777" w:rsidR="003A3E5A" w:rsidRPr="003A3E5A" w:rsidRDefault="003A3E5A" w:rsidP="003A3E5A">
            <w:pPr>
              <w:spacing w:line="279" w:lineRule="atLeast"/>
              <w:rPr>
                <w:rFonts w:ascii="Open Sans" w:hAnsi="Open Sans"/>
                <w:color w:val="777777"/>
                <w:sz w:val="28"/>
                <w:szCs w:val="28"/>
              </w:rPr>
            </w:pPr>
            <w:r w:rsidRPr="003A3E5A">
              <w:rPr>
                <w:rFonts w:ascii="Open Sans" w:hAnsi="Open Sans"/>
                <w:color w:val="777777"/>
                <w:sz w:val="28"/>
                <w:szCs w:val="28"/>
              </w:rPr>
              <w:t>3. Depth markers on the deck shall be within 18 inches of the water edge and positioned to be read while standing on the deck facing the water.</w:t>
            </w:r>
          </w:p>
          <w:p w14:paraId="458CF594" w14:textId="77777777" w:rsidR="003A3E5A" w:rsidRPr="003A3E5A" w:rsidRDefault="003A3E5A" w:rsidP="003A3E5A">
            <w:pPr>
              <w:spacing w:line="279" w:lineRule="atLeast"/>
              <w:rPr>
                <w:rFonts w:ascii="Open Sans" w:hAnsi="Open Sans"/>
                <w:color w:val="777777"/>
                <w:sz w:val="28"/>
                <w:szCs w:val="28"/>
              </w:rPr>
            </w:pPr>
            <w:r w:rsidRPr="003A3E5A">
              <w:rPr>
                <w:rFonts w:ascii="Open Sans" w:hAnsi="Open Sans"/>
                <w:color w:val="777777"/>
                <w:sz w:val="28"/>
                <w:szCs w:val="28"/>
              </w:rPr>
              <w:t>4. Depth markers shall be slip-resisting.</w:t>
            </w:r>
          </w:p>
          <w:p w14:paraId="24372F8E" w14:textId="77777777" w:rsidR="002023ED" w:rsidRDefault="003A3E5A" w:rsidP="003A3E5A">
            <w:pPr>
              <w:spacing w:line="279" w:lineRule="atLeast"/>
              <w:rPr>
                <w:rFonts w:ascii="Open Sans" w:hAnsi="Open Sans"/>
                <w:color w:val="777777"/>
                <w:sz w:val="28"/>
                <w:szCs w:val="28"/>
              </w:rPr>
            </w:pPr>
            <w:r w:rsidRPr="003A3E5A">
              <w:rPr>
                <w:rFonts w:ascii="Open Sans" w:hAnsi="Open Sans"/>
                <w:color w:val="777777"/>
                <w:sz w:val="28"/>
                <w:szCs w:val="28"/>
              </w:rPr>
              <w:t>5. Depth markers shall be installed at the maximum and minimum water depth and at all points of slope change.</w:t>
            </w:r>
          </w:p>
          <w:p w14:paraId="5AA0F4BB" w14:textId="77777777" w:rsidR="003A3E5A" w:rsidRPr="003A3E5A" w:rsidRDefault="003A3E5A" w:rsidP="003A3E5A">
            <w:pPr>
              <w:spacing w:line="279" w:lineRule="atLeast"/>
              <w:rPr>
                <w:rFonts w:ascii="Open Sans" w:hAnsi="Open Sans"/>
                <w:color w:val="777777"/>
                <w:sz w:val="28"/>
                <w:szCs w:val="28"/>
              </w:rPr>
            </w:pPr>
            <w:r w:rsidRPr="003A3E5A">
              <w:rPr>
                <w:rFonts w:ascii="Open Sans" w:hAnsi="Open Sans"/>
                <w:color w:val="777777"/>
                <w:sz w:val="28"/>
                <w:szCs w:val="28"/>
              </w:rPr>
              <w:t xml:space="preserve">6. Depth markers shall be installed at intermediate increments of water depth not to exceed 2 feet, nor spaced at </w:t>
            </w:r>
            <w:r w:rsidRPr="003A3E5A">
              <w:rPr>
                <w:rFonts w:ascii="Open Sans" w:hAnsi="Open Sans"/>
                <w:color w:val="777777"/>
                <w:sz w:val="28"/>
                <w:szCs w:val="28"/>
              </w:rPr>
              <w:lastRenderedPageBreak/>
              <w:t xml:space="preserve">distances greater than </w:t>
            </w:r>
            <w:proofErr w:type="gramStart"/>
            <w:r w:rsidRPr="003A3E5A">
              <w:rPr>
                <w:rFonts w:ascii="Open Sans" w:hAnsi="Open Sans"/>
                <w:color w:val="777777"/>
                <w:sz w:val="28"/>
                <w:szCs w:val="28"/>
              </w:rPr>
              <w:t>25 foot</w:t>
            </w:r>
            <w:proofErr w:type="gramEnd"/>
            <w:r w:rsidRPr="003A3E5A">
              <w:rPr>
                <w:rFonts w:ascii="Open Sans" w:hAnsi="Open Sans"/>
                <w:color w:val="777777"/>
                <w:sz w:val="28"/>
                <w:szCs w:val="28"/>
              </w:rPr>
              <w:t xml:space="preserve"> intervals.</w:t>
            </w:r>
          </w:p>
          <w:p w14:paraId="6BD98665" w14:textId="77777777" w:rsidR="003A3E5A" w:rsidRPr="003A3E5A" w:rsidRDefault="003A3E5A" w:rsidP="003A3E5A">
            <w:pPr>
              <w:spacing w:line="279" w:lineRule="atLeast"/>
              <w:rPr>
                <w:rFonts w:ascii="Open Sans" w:hAnsi="Open Sans"/>
                <w:color w:val="777777"/>
                <w:sz w:val="28"/>
                <w:szCs w:val="28"/>
              </w:rPr>
            </w:pPr>
            <w:r w:rsidRPr="003A3E5A">
              <w:rPr>
                <w:rFonts w:ascii="Open Sans" w:hAnsi="Open Sans"/>
                <w:color w:val="777777"/>
                <w:sz w:val="28"/>
                <w:szCs w:val="28"/>
              </w:rPr>
              <w:t>7. Depth markers shall be arranged uniformly on both sides and both ends of the pool.</w:t>
            </w:r>
          </w:p>
          <w:p w14:paraId="1305B014" w14:textId="77777777" w:rsidR="003A3E5A" w:rsidRPr="003A3E5A" w:rsidRDefault="003A3E5A" w:rsidP="003A3E5A">
            <w:pPr>
              <w:spacing w:line="279" w:lineRule="atLeast"/>
              <w:rPr>
                <w:rFonts w:ascii="Open Sans" w:hAnsi="Open Sans"/>
                <w:color w:val="777777"/>
                <w:sz w:val="28"/>
                <w:szCs w:val="28"/>
              </w:rPr>
            </w:pPr>
            <w:r w:rsidRPr="003A3E5A">
              <w:rPr>
                <w:rFonts w:ascii="Open Sans" w:hAnsi="Open Sans"/>
                <w:color w:val="777777"/>
                <w:sz w:val="28"/>
                <w:szCs w:val="28"/>
              </w:rPr>
              <w:t>8. Depth markers on irregularly shaped pools shall designate depths at all major deviations in shape as well as conform to the foregoing articles.</w:t>
            </w:r>
          </w:p>
          <w:p w14:paraId="5C40AB95" w14:textId="77777777" w:rsidR="003A3E5A" w:rsidRPr="003A3E5A" w:rsidRDefault="003A3E5A" w:rsidP="003A3E5A">
            <w:pPr>
              <w:spacing w:line="279" w:lineRule="atLeast"/>
              <w:rPr>
                <w:rFonts w:ascii="Open Sans" w:hAnsi="Open Sans"/>
                <w:color w:val="777777"/>
                <w:sz w:val="28"/>
                <w:szCs w:val="28"/>
              </w:rPr>
            </w:pPr>
            <w:r w:rsidRPr="003A3E5A">
              <w:rPr>
                <w:rFonts w:ascii="Open Sans" w:hAnsi="Open Sans"/>
                <w:color w:val="777777"/>
                <w:sz w:val="28"/>
                <w:szCs w:val="28"/>
              </w:rPr>
              <w:t>9. Depth markers shall have a 4-inch minimum height. Numbers shall be of contrasting color to the background on which they are applied, and the color shall be of a permanent nature.</w:t>
            </w:r>
          </w:p>
          <w:p w14:paraId="0B376F79" w14:textId="38035570" w:rsidR="003A3E5A" w:rsidRPr="00D90902" w:rsidRDefault="003A3E5A" w:rsidP="003A3E5A">
            <w:pPr>
              <w:spacing w:line="279" w:lineRule="atLeast"/>
              <w:rPr>
                <w:rFonts w:ascii="Open Sans" w:hAnsi="Open Sans"/>
                <w:color w:val="777777"/>
                <w:sz w:val="28"/>
                <w:szCs w:val="28"/>
              </w:rPr>
            </w:pPr>
            <w:r w:rsidRPr="003A3E5A">
              <w:rPr>
                <w:rFonts w:ascii="Open Sans" w:hAnsi="Open Sans"/>
                <w:color w:val="777777"/>
                <w:sz w:val="28"/>
                <w:szCs w:val="28"/>
              </w:rPr>
              <w:t>10. A rope and float line shall be provided between 1 foot and 2 feet on the shallow side of the break in grade between the shallow and deep portions of the swimming pool, with its position marked with visible floats at not greater than seven feet intervals.</w:t>
            </w:r>
          </w:p>
        </w:tc>
      </w:tr>
      <w:tr w:rsidR="002023ED" w14:paraId="2E48F799" w14:textId="77777777" w:rsidTr="002023ED">
        <w:tc>
          <w:tcPr>
            <w:tcW w:w="5490" w:type="dxa"/>
            <w:shd w:val="clear" w:color="auto" w:fill="9CC2E5" w:themeFill="accent1" w:themeFillTint="99"/>
            <w:vAlign w:val="bottom"/>
          </w:tcPr>
          <w:p w14:paraId="1C7A1F36"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lastRenderedPageBreak/>
              <w:t>CPO® Required</w:t>
            </w:r>
          </w:p>
        </w:tc>
        <w:tc>
          <w:tcPr>
            <w:tcW w:w="5490" w:type="dxa"/>
            <w:vAlign w:val="bottom"/>
          </w:tcPr>
          <w:p w14:paraId="140C1331" w14:textId="77777777"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YES</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2023E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622">
    <w:abstractNumId w:val="0"/>
  </w:num>
  <w:num w:numId="2" w16cid:durableId="575558548">
    <w:abstractNumId w:val="2"/>
  </w:num>
  <w:num w:numId="3" w16cid:durableId="167021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2023ED"/>
    <w:rsid w:val="0030189D"/>
    <w:rsid w:val="003A3E5A"/>
    <w:rsid w:val="004D6AFC"/>
    <w:rsid w:val="00660726"/>
    <w:rsid w:val="00666477"/>
    <w:rsid w:val="00787767"/>
    <w:rsid w:val="007E7CEA"/>
    <w:rsid w:val="00863E72"/>
    <w:rsid w:val="008C1C6F"/>
    <w:rsid w:val="00A82EE8"/>
    <w:rsid w:val="00AE03DB"/>
    <w:rsid w:val="00BC7175"/>
    <w:rsid w:val="00BF2FE5"/>
    <w:rsid w:val="00D54C2B"/>
    <w:rsid w:val="00D67454"/>
    <w:rsid w:val="00D90902"/>
    <w:rsid w:val="00DB4498"/>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76189647-F401-40CB-A399-062F7FB0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5765</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Duncan</dc:creator>
  <cp:keywords/>
  <dc:description/>
  <cp:lastModifiedBy>Claudia Duncan</cp:lastModifiedBy>
  <cp:revision>1</cp:revision>
  <dcterms:created xsi:type="dcterms:W3CDTF">2023-05-05T15:45:00Z</dcterms:created>
  <dcterms:modified xsi:type="dcterms:W3CDTF">2023-06-18T17:15:00Z</dcterms:modified>
</cp:coreProperties>
</file>