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466E" w14:textId="17C42C16" w:rsidR="00D7336A" w:rsidRDefault="00EB445A" w:rsidP="00D7336A">
      <w:pPr>
        <w:tabs>
          <w:tab w:val="center" w:pos="4680"/>
          <w:tab w:val="left" w:pos="6000"/>
        </w:tabs>
        <w:jc w:val="center"/>
        <w:rPr>
          <w:b/>
          <w:sz w:val="40"/>
          <w:szCs w:val="40"/>
        </w:rPr>
      </w:pPr>
      <w:r>
        <w:rPr>
          <w:noProof/>
        </w:rPr>
        <w:drawing>
          <wp:inline distT="0" distB="0" distL="0" distR="0" wp14:anchorId="153629BB" wp14:editId="442DE199">
            <wp:extent cx="2275924" cy="982345"/>
            <wp:effectExtent l="0" t="0" r="0" b="0"/>
            <wp:docPr id="1477154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805" cy="990063"/>
                    </a:xfrm>
                    <a:prstGeom prst="rect">
                      <a:avLst/>
                    </a:prstGeom>
                    <a:noFill/>
                    <a:ln>
                      <a:noFill/>
                    </a:ln>
                  </pic:spPr>
                </pic:pic>
              </a:graphicData>
            </a:graphic>
          </wp:inline>
        </w:drawing>
      </w:r>
    </w:p>
    <w:p w14:paraId="2289BE10" w14:textId="172081F5" w:rsidR="008C1C6F" w:rsidRDefault="009B2239" w:rsidP="00D7336A">
      <w:pPr>
        <w:tabs>
          <w:tab w:val="center" w:pos="4680"/>
          <w:tab w:val="left" w:pos="6000"/>
        </w:tabs>
        <w:jc w:val="center"/>
        <w:rPr>
          <w:b/>
          <w:sz w:val="40"/>
          <w:szCs w:val="40"/>
        </w:rPr>
      </w:pPr>
      <w:r>
        <w:rPr>
          <w:b/>
          <w:sz w:val="40"/>
          <w:szCs w:val="40"/>
        </w:rPr>
        <w:t>Texas</w:t>
      </w:r>
    </w:p>
    <w:tbl>
      <w:tblPr>
        <w:tblStyle w:val="TableGrid"/>
        <w:tblW w:w="10980" w:type="dxa"/>
        <w:tblInd w:w="-702" w:type="dxa"/>
        <w:tblLook w:val="04A0" w:firstRow="1" w:lastRow="0" w:firstColumn="1" w:lastColumn="0" w:noHBand="0" w:noVBand="1"/>
      </w:tblPr>
      <w:tblGrid>
        <w:gridCol w:w="5490"/>
        <w:gridCol w:w="5490"/>
      </w:tblGrid>
      <w:tr w:rsidR="00D7336A" w:rsidRPr="00D7336A" w14:paraId="41C937C1" w14:textId="77777777" w:rsidTr="00AC2347">
        <w:tc>
          <w:tcPr>
            <w:tcW w:w="5490" w:type="dxa"/>
            <w:shd w:val="clear" w:color="auto" w:fill="9CC2E5" w:themeFill="accent1" w:themeFillTint="99"/>
            <w:vAlign w:val="bottom"/>
          </w:tcPr>
          <w:p w14:paraId="194D36BE" w14:textId="42A854EA" w:rsidR="00AE03DB" w:rsidRPr="00D7336A" w:rsidRDefault="00AE03DB" w:rsidP="005C45B3">
            <w:pPr>
              <w:spacing w:line="279" w:lineRule="atLeast"/>
              <w:jc w:val="center"/>
              <w:rPr>
                <w:rFonts w:ascii="Open Sans" w:hAnsi="Open Sans"/>
                <w:b/>
                <w:bCs/>
                <w:sz w:val="28"/>
                <w:szCs w:val="28"/>
              </w:rPr>
            </w:pPr>
            <w:r w:rsidRPr="00D7336A">
              <w:rPr>
                <w:rFonts w:ascii="Open Sans" w:hAnsi="Open Sans"/>
                <w:b/>
                <w:bCs/>
                <w:sz w:val="28"/>
                <w:szCs w:val="28"/>
              </w:rPr>
              <w:t xml:space="preserve">What </w:t>
            </w:r>
            <w:r w:rsidR="00BF2FE5" w:rsidRPr="00D7336A">
              <w:rPr>
                <w:rFonts w:ascii="Open Sans" w:hAnsi="Open Sans"/>
                <w:b/>
                <w:bCs/>
                <w:sz w:val="28"/>
                <w:szCs w:val="28"/>
              </w:rPr>
              <w:t>must be documented</w:t>
            </w:r>
          </w:p>
        </w:tc>
        <w:tc>
          <w:tcPr>
            <w:tcW w:w="5490" w:type="dxa"/>
            <w:vAlign w:val="bottom"/>
          </w:tcPr>
          <w:p w14:paraId="5535F6D9" w14:textId="77777777" w:rsidR="00B14E61" w:rsidRPr="00D7336A" w:rsidRDefault="00B14E61" w:rsidP="00B14E61">
            <w:pPr>
              <w:spacing w:line="279" w:lineRule="atLeast"/>
              <w:rPr>
                <w:rFonts w:ascii="Open Sans" w:hAnsi="Open Sans"/>
                <w:b/>
                <w:bCs/>
                <w:sz w:val="28"/>
                <w:szCs w:val="28"/>
              </w:rPr>
            </w:pPr>
            <w:r w:rsidRPr="00D7336A">
              <w:rPr>
                <w:rFonts w:ascii="Open Sans" w:hAnsi="Open Sans"/>
                <w:b/>
                <w:bCs/>
                <w:sz w:val="28"/>
                <w:szCs w:val="28"/>
              </w:rPr>
              <w:t>Records of all testing of the pool and spa water must be maintained for at</w:t>
            </w:r>
          </w:p>
          <w:p w14:paraId="4239E313" w14:textId="124BC1D8" w:rsidR="00AE03DB" w:rsidRPr="00D7336A" w:rsidRDefault="00B14E61" w:rsidP="00B14E61">
            <w:pPr>
              <w:spacing w:line="279" w:lineRule="atLeast"/>
              <w:rPr>
                <w:rFonts w:ascii="Open Sans" w:hAnsi="Open Sans"/>
                <w:b/>
                <w:bCs/>
                <w:sz w:val="28"/>
                <w:szCs w:val="28"/>
              </w:rPr>
            </w:pPr>
            <w:r w:rsidRPr="00D7336A">
              <w:rPr>
                <w:rFonts w:ascii="Open Sans" w:hAnsi="Open Sans"/>
                <w:b/>
                <w:bCs/>
                <w:sz w:val="28"/>
                <w:szCs w:val="28"/>
              </w:rPr>
              <w:t>least three years</w:t>
            </w:r>
          </w:p>
        </w:tc>
      </w:tr>
      <w:tr w:rsidR="00D7336A" w:rsidRPr="00D7336A" w14:paraId="0010123C" w14:textId="77777777" w:rsidTr="00AC2347">
        <w:tc>
          <w:tcPr>
            <w:tcW w:w="5490" w:type="dxa"/>
            <w:shd w:val="clear" w:color="auto" w:fill="9CC2E5" w:themeFill="accent1" w:themeFillTint="99"/>
            <w:vAlign w:val="bottom"/>
          </w:tcPr>
          <w:p w14:paraId="5F6CB782" w14:textId="77777777" w:rsidR="00AE03DB" w:rsidRPr="00D7336A" w:rsidRDefault="00AE03DB" w:rsidP="005C45B3">
            <w:pPr>
              <w:spacing w:line="279" w:lineRule="atLeast"/>
              <w:jc w:val="center"/>
              <w:rPr>
                <w:rFonts w:ascii="Open Sans" w:hAnsi="Open Sans"/>
                <w:b/>
                <w:bCs/>
                <w:sz w:val="28"/>
                <w:szCs w:val="28"/>
              </w:rPr>
            </w:pPr>
            <w:r w:rsidRPr="00D7336A">
              <w:rPr>
                <w:rFonts w:ascii="Open Sans" w:hAnsi="Open Sans"/>
                <w:b/>
                <w:bCs/>
                <w:sz w:val="28"/>
                <w:szCs w:val="28"/>
              </w:rPr>
              <w:t>Water Testing Frequency</w:t>
            </w:r>
          </w:p>
        </w:tc>
        <w:tc>
          <w:tcPr>
            <w:tcW w:w="5490" w:type="dxa"/>
            <w:vAlign w:val="bottom"/>
          </w:tcPr>
          <w:p w14:paraId="515F8453" w14:textId="34B5B62C" w:rsidR="00CB659C"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-Class A and B Pools: CL and pH every 2 hours.</w:t>
            </w:r>
          </w:p>
          <w:p w14:paraId="1B00347E" w14:textId="3D37C65B" w:rsidR="00CB659C"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-If a system is used to automatically control disinfectant and pH, tests for</w:t>
            </w:r>
          </w:p>
          <w:p w14:paraId="700B0876" w14:textId="167C707A" w:rsidR="00CB659C"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disinfectant level and pH must be performed and the results recorded in the pool or spa logs at least three times per day and a reading of the automatic control device must also be made and recorded in the pool or spa logs.</w:t>
            </w:r>
          </w:p>
          <w:p w14:paraId="5DA6A303" w14:textId="75440261" w:rsidR="00CB659C"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-Cyanuric Acid—once per week.</w:t>
            </w:r>
          </w:p>
          <w:p w14:paraId="4D62F9AE" w14:textId="5D676A93" w:rsidR="00CB659C"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-Hardness and Alkalinity—every 10 days.</w:t>
            </w:r>
          </w:p>
          <w:p w14:paraId="68C8F29B" w14:textId="1FC178E9" w:rsidR="00AE03DB"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-Testing methods to determine the chemical balance of the water in the pool or spa, such as the Langelier Saturation Index, must be conducted at least once every 10 days while the pool or spa is open.</w:t>
            </w:r>
          </w:p>
        </w:tc>
      </w:tr>
      <w:tr w:rsidR="00D7336A" w:rsidRPr="00D7336A" w14:paraId="0A40E658" w14:textId="77777777" w:rsidTr="00AC2347">
        <w:tc>
          <w:tcPr>
            <w:tcW w:w="5490" w:type="dxa"/>
            <w:shd w:val="clear" w:color="auto" w:fill="9CC2E5" w:themeFill="accent1" w:themeFillTint="99"/>
            <w:vAlign w:val="bottom"/>
          </w:tcPr>
          <w:p w14:paraId="039826D2" w14:textId="218F7DEE" w:rsidR="00AE03DB" w:rsidRPr="00D7336A" w:rsidRDefault="00D90902" w:rsidP="00D90902">
            <w:pPr>
              <w:spacing w:before="100" w:beforeAutospacing="1" w:line="0" w:lineRule="atLeast"/>
              <w:jc w:val="center"/>
              <w:rPr>
                <w:rFonts w:ascii="Open Sans" w:hAnsi="Open Sans"/>
                <w:b/>
                <w:bCs/>
                <w:sz w:val="28"/>
                <w:szCs w:val="28"/>
              </w:rPr>
            </w:pPr>
            <w:r w:rsidRPr="00D7336A">
              <w:rPr>
                <w:rFonts w:ascii="Open Sans" w:hAnsi="Open Sans"/>
                <w:b/>
                <w:bCs/>
                <w:sz w:val="28"/>
                <w:szCs w:val="28"/>
              </w:rPr>
              <w:t xml:space="preserve">Chlorine Levels </w:t>
            </w:r>
          </w:p>
        </w:tc>
        <w:tc>
          <w:tcPr>
            <w:tcW w:w="5490" w:type="dxa"/>
            <w:vAlign w:val="bottom"/>
          </w:tcPr>
          <w:p w14:paraId="66FB2D95" w14:textId="5431BBDF" w:rsidR="00AE03DB" w:rsidRPr="00D7336A" w:rsidRDefault="00AE03DB" w:rsidP="005C45B3">
            <w:pPr>
              <w:spacing w:line="279" w:lineRule="atLeast"/>
              <w:jc w:val="center"/>
              <w:rPr>
                <w:rFonts w:ascii="Open Sans" w:hAnsi="Open Sans"/>
                <w:b/>
                <w:bCs/>
                <w:sz w:val="28"/>
                <w:szCs w:val="28"/>
              </w:rPr>
            </w:pPr>
            <w:r w:rsidRPr="00D7336A">
              <w:rPr>
                <w:rFonts w:ascii="Open Sans" w:hAnsi="Open Sans"/>
                <w:b/>
                <w:bCs/>
                <w:sz w:val="28"/>
                <w:szCs w:val="28"/>
              </w:rPr>
              <w:t>POOL:  </w:t>
            </w:r>
            <w:r w:rsidR="00787767" w:rsidRPr="00D7336A">
              <w:rPr>
                <w:rFonts w:ascii="Open Sans" w:hAnsi="Open Sans"/>
                <w:b/>
                <w:bCs/>
                <w:sz w:val="28"/>
                <w:szCs w:val="28"/>
              </w:rPr>
              <w:t>Min. of 1.0</w:t>
            </w:r>
            <w:r w:rsidRPr="00D7336A">
              <w:rPr>
                <w:rFonts w:ascii="Open Sans" w:hAnsi="Open Sans"/>
                <w:b/>
                <w:bCs/>
                <w:sz w:val="28"/>
                <w:szCs w:val="28"/>
              </w:rPr>
              <w:t xml:space="preserve"> CL</w:t>
            </w:r>
            <w:r w:rsidR="004A2930" w:rsidRPr="00D7336A">
              <w:rPr>
                <w:rFonts w:ascii="Open Sans" w:hAnsi="Open Sans"/>
                <w:b/>
                <w:bCs/>
                <w:sz w:val="28"/>
                <w:szCs w:val="28"/>
              </w:rPr>
              <w:t>, 2.0-3.0 ideal, max. of 8.0</w:t>
            </w:r>
            <w:r w:rsidRPr="00D7336A">
              <w:rPr>
                <w:rFonts w:ascii="Open Sans" w:hAnsi="Open Sans"/>
                <w:b/>
                <w:bCs/>
                <w:sz w:val="28"/>
                <w:szCs w:val="28"/>
              </w:rPr>
              <w:br/>
              <w:t>SPA: </w:t>
            </w:r>
            <w:r w:rsidR="009B2239" w:rsidRPr="00D7336A">
              <w:rPr>
                <w:rFonts w:ascii="Open Sans" w:hAnsi="Open Sans"/>
                <w:b/>
                <w:bCs/>
                <w:sz w:val="28"/>
                <w:szCs w:val="28"/>
              </w:rPr>
              <w:t>Min. of 2.0 CL</w:t>
            </w:r>
            <w:r w:rsidR="004A2930" w:rsidRPr="00D7336A">
              <w:rPr>
                <w:rFonts w:ascii="Open Sans" w:hAnsi="Open Sans"/>
                <w:b/>
                <w:bCs/>
                <w:sz w:val="28"/>
                <w:szCs w:val="28"/>
              </w:rPr>
              <w:t>, 3.0 ideal, max. of 8.0</w:t>
            </w:r>
          </w:p>
          <w:p w14:paraId="7F160168" w14:textId="6C3125F5" w:rsidR="009B2239" w:rsidRPr="00D7336A" w:rsidRDefault="009B2239" w:rsidP="005C45B3">
            <w:pPr>
              <w:spacing w:line="279" w:lineRule="atLeast"/>
              <w:jc w:val="center"/>
              <w:rPr>
                <w:rFonts w:ascii="Open Sans" w:hAnsi="Open Sans"/>
                <w:b/>
                <w:bCs/>
                <w:sz w:val="28"/>
                <w:szCs w:val="28"/>
              </w:rPr>
            </w:pPr>
            <w:r w:rsidRPr="00D7336A">
              <w:rPr>
                <w:rFonts w:ascii="Open Sans" w:hAnsi="Open Sans"/>
                <w:b/>
                <w:bCs/>
                <w:sz w:val="28"/>
                <w:szCs w:val="28"/>
              </w:rPr>
              <w:t>Interactive water Features: Min of 1.0 CL</w:t>
            </w:r>
          </w:p>
        </w:tc>
      </w:tr>
      <w:tr w:rsidR="00D7336A" w:rsidRPr="00D7336A" w14:paraId="2321CBBA" w14:textId="77777777" w:rsidTr="00AC2347">
        <w:tc>
          <w:tcPr>
            <w:tcW w:w="5490" w:type="dxa"/>
            <w:shd w:val="clear" w:color="auto" w:fill="9CC2E5" w:themeFill="accent1" w:themeFillTint="99"/>
            <w:vAlign w:val="bottom"/>
          </w:tcPr>
          <w:p w14:paraId="76D16D18" w14:textId="18DECA29" w:rsidR="00AE03DB" w:rsidRPr="00D7336A" w:rsidRDefault="00AE03DB" w:rsidP="005C45B3">
            <w:pPr>
              <w:spacing w:line="279" w:lineRule="atLeast"/>
              <w:jc w:val="center"/>
              <w:rPr>
                <w:rFonts w:ascii="Open Sans" w:hAnsi="Open Sans"/>
                <w:b/>
                <w:bCs/>
                <w:sz w:val="28"/>
                <w:szCs w:val="28"/>
              </w:rPr>
            </w:pPr>
            <w:r w:rsidRPr="00D7336A">
              <w:rPr>
                <w:rFonts w:ascii="Open Sans" w:hAnsi="Open Sans"/>
                <w:b/>
                <w:bCs/>
                <w:sz w:val="28"/>
                <w:szCs w:val="28"/>
              </w:rPr>
              <w:t xml:space="preserve">pH Levels </w:t>
            </w:r>
          </w:p>
        </w:tc>
        <w:tc>
          <w:tcPr>
            <w:tcW w:w="5490" w:type="dxa"/>
            <w:vAlign w:val="bottom"/>
          </w:tcPr>
          <w:p w14:paraId="5B533B96" w14:textId="1FD0BB40" w:rsidR="00AE03DB" w:rsidRPr="00D7336A" w:rsidRDefault="004A2930" w:rsidP="005C45B3">
            <w:pPr>
              <w:spacing w:line="279" w:lineRule="atLeast"/>
              <w:jc w:val="center"/>
              <w:rPr>
                <w:rFonts w:ascii="Open Sans" w:hAnsi="Open Sans"/>
                <w:b/>
                <w:bCs/>
                <w:sz w:val="28"/>
                <w:szCs w:val="28"/>
              </w:rPr>
            </w:pPr>
            <w:r w:rsidRPr="00D7336A">
              <w:rPr>
                <w:rFonts w:ascii="Open Sans" w:hAnsi="Open Sans"/>
                <w:b/>
                <w:bCs/>
                <w:sz w:val="28"/>
                <w:szCs w:val="28"/>
              </w:rPr>
              <w:t xml:space="preserve">7.0 min., </w:t>
            </w:r>
            <w:r w:rsidR="00AE03DB" w:rsidRPr="00D7336A">
              <w:rPr>
                <w:rFonts w:ascii="Open Sans" w:hAnsi="Open Sans"/>
                <w:b/>
                <w:bCs/>
                <w:sz w:val="28"/>
                <w:szCs w:val="28"/>
              </w:rPr>
              <w:t>7.2-7.</w:t>
            </w:r>
            <w:r w:rsidRPr="00D7336A">
              <w:rPr>
                <w:rFonts w:ascii="Open Sans" w:hAnsi="Open Sans"/>
                <w:b/>
                <w:bCs/>
                <w:sz w:val="28"/>
                <w:szCs w:val="28"/>
              </w:rPr>
              <w:t>6 ideal, max. of 7.8</w:t>
            </w:r>
          </w:p>
        </w:tc>
      </w:tr>
      <w:tr w:rsidR="00D7336A" w:rsidRPr="00D7336A" w14:paraId="6A3CE524" w14:textId="77777777" w:rsidTr="00AC2347">
        <w:tc>
          <w:tcPr>
            <w:tcW w:w="5490" w:type="dxa"/>
            <w:shd w:val="clear" w:color="auto" w:fill="9CC2E5" w:themeFill="accent1" w:themeFillTint="99"/>
            <w:vAlign w:val="bottom"/>
          </w:tcPr>
          <w:p w14:paraId="5E5E03D7" w14:textId="35FE514D"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lastRenderedPageBreak/>
              <w:t xml:space="preserve">Total Alkalinity </w:t>
            </w:r>
          </w:p>
        </w:tc>
        <w:tc>
          <w:tcPr>
            <w:tcW w:w="5490" w:type="dxa"/>
            <w:vAlign w:val="bottom"/>
          </w:tcPr>
          <w:p w14:paraId="57C6371B" w14:textId="3E27B4DE" w:rsidR="00660726" w:rsidRPr="00D7336A" w:rsidRDefault="004A2930" w:rsidP="00660726">
            <w:pPr>
              <w:spacing w:line="279" w:lineRule="atLeast"/>
              <w:jc w:val="center"/>
              <w:rPr>
                <w:rFonts w:ascii="Open Sans" w:hAnsi="Open Sans"/>
                <w:b/>
                <w:bCs/>
                <w:sz w:val="28"/>
                <w:szCs w:val="28"/>
              </w:rPr>
            </w:pPr>
            <w:r w:rsidRPr="00D7336A">
              <w:rPr>
                <w:rFonts w:ascii="Open Sans" w:hAnsi="Open Sans"/>
                <w:b/>
                <w:bCs/>
                <w:sz w:val="28"/>
                <w:szCs w:val="28"/>
              </w:rPr>
              <w:t>Min. of 60, 60-180 Ideal, Max &lt;180</w:t>
            </w:r>
          </w:p>
        </w:tc>
      </w:tr>
      <w:tr w:rsidR="00D7336A" w:rsidRPr="00D7336A" w14:paraId="6EB837E0" w14:textId="77777777" w:rsidTr="00AC2347">
        <w:tc>
          <w:tcPr>
            <w:tcW w:w="5490" w:type="dxa"/>
            <w:shd w:val="clear" w:color="auto" w:fill="9CC2E5" w:themeFill="accent1" w:themeFillTint="99"/>
            <w:vAlign w:val="bottom"/>
          </w:tcPr>
          <w:p w14:paraId="0912F978" w14:textId="38DA161F" w:rsidR="004A2930" w:rsidRPr="00D7336A" w:rsidRDefault="004A2930" w:rsidP="00660726">
            <w:pPr>
              <w:spacing w:line="279" w:lineRule="atLeast"/>
              <w:jc w:val="center"/>
              <w:rPr>
                <w:rFonts w:ascii="Open Sans" w:hAnsi="Open Sans"/>
                <w:b/>
                <w:bCs/>
                <w:sz w:val="28"/>
                <w:szCs w:val="28"/>
              </w:rPr>
            </w:pPr>
            <w:r w:rsidRPr="00D7336A">
              <w:rPr>
                <w:rFonts w:ascii="Open Sans" w:hAnsi="Open Sans"/>
                <w:b/>
                <w:bCs/>
                <w:sz w:val="28"/>
                <w:szCs w:val="28"/>
              </w:rPr>
              <w:t>Calcium Hardness</w:t>
            </w:r>
          </w:p>
        </w:tc>
        <w:tc>
          <w:tcPr>
            <w:tcW w:w="5490" w:type="dxa"/>
            <w:vAlign w:val="bottom"/>
          </w:tcPr>
          <w:p w14:paraId="37F936CD" w14:textId="008B0712" w:rsidR="004A2930" w:rsidRPr="00D7336A" w:rsidRDefault="00CB659C" w:rsidP="00660726">
            <w:pPr>
              <w:spacing w:line="279" w:lineRule="atLeast"/>
              <w:jc w:val="center"/>
              <w:rPr>
                <w:rFonts w:ascii="Open Sans" w:hAnsi="Open Sans"/>
                <w:b/>
                <w:bCs/>
                <w:sz w:val="28"/>
                <w:szCs w:val="28"/>
              </w:rPr>
            </w:pPr>
            <w:r w:rsidRPr="00D7336A">
              <w:rPr>
                <w:rFonts w:ascii="Open Sans" w:hAnsi="Open Sans"/>
                <w:b/>
                <w:bCs/>
                <w:sz w:val="28"/>
                <w:szCs w:val="28"/>
              </w:rPr>
              <w:t xml:space="preserve">Min. </w:t>
            </w:r>
            <w:r w:rsidR="004A2930" w:rsidRPr="00D7336A">
              <w:rPr>
                <w:rFonts w:ascii="Open Sans" w:hAnsi="Open Sans"/>
                <w:b/>
                <w:bCs/>
                <w:sz w:val="28"/>
                <w:szCs w:val="28"/>
              </w:rPr>
              <w:t>150 ppm</w:t>
            </w:r>
            <w:r w:rsidRPr="00D7336A">
              <w:rPr>
                <w:rFonts w:ascii="Open Sans" w:hAnsi="Open Sans"/>
                <w:b/>
                <w:bCs/>
                <w:sz w:val="28"/>
                <w:szCs w:val="28"/>
              </w:rPr>
              <w:t>, Ideal</w:t>
            </w:r>
            <w:r w:rsidR="004A2930" w:rsidRPr="00D7336A">
              <w:rPr>
                <w:rFonts w:ascii="Open Sans" w:hAnsi="Open Sans"/>
                <w:b/>
                <w:bCs/>
                <w:sz w:val="28"/>
                <w:szCs w:val="28"/>
              </w:rPr>
              <w:t xml:space="preserve"> </w:t>
            </w:r>
            <w:r w:rsidR="004A2930" w:rsidRPr="00D7336A">
              <w:rPr>
                <w:rFonts w:ascii="Arial" w:hAnsi="Arial" w:cs="Arial"/>
                <w:b/>
                <w:bCs/>
                <w:sz w:val="28"/>
                <w:szCs w:val="28"/>
              </w:rPr>
              <w:t>˃</w:t>
            </w:r>
            <w:r w:rsidR="004A2930" w:rsidRPr="00D7336A">
              <w:rPr>
                <w:rFonts w:ascii="Open Sans" w:hAnsi="Open Sans"/>
                <w:b/>
                <w:bCs/>
                <w:sz w:val="28"/>
                <w:szCs w:val="28"/>
              </w:rPr>
              <w:t xml:space="preserve">150 – 400 ppm </w:t>
            </w:r>
            <w:r w:rsidRPr="00D7336A">
              <w:rPr>
                <w:rFonts w:ascii="Open Sans" w:hAnsi="Open Sans"/>
                <w:b/>
                <w:bCs/>
                <w:sz w:val="28"/>
                <w:szCs w:val="28"/>
              </w:rPr>
              <w:t xml:space="preserve">Max. </w:t>
            </w:r>
            <w:r w:rsidR="004A2930" w:rsidRPr="00D7336A">
              <w:rPr>
                <w:rFonts w:ascii="Open Sans" w:hAnsi="Open Sans"/>
                <w:b/>
                <w:bCs/>
                <w:sz w:val="28"/>
                <w:szCs w:val="28"/>
              </w:rPr>
              <w:t>1000 ppm</w:t>
            </w:r>
          </w:p>
        </w:tc>
      </w:tr>
      <w:tr w:rsidR="00D7336A" w:rsidRPr="00D7336A" w14:paraId="3B7D8512" w14:textId="77777777" w:rsidTr="00AC2347">
        <w:tc>
          <w:tcPr>
            <w:tcW w:w="5490" w:type="dxa"/>
            <w:shd w:val="clear" w:color="auto" w:fill="9CC2E5" w:themeFill="accent1" w:themeFillTint="99"/>
            <w:vAlign w:val="bottom"/>
          </w:tcPr>
          <w:p w14:paraId="2F941B02" w14:textId="7881B89B"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 xml:space="preserve">Cyanuric Acid Levels </w:t>
            </w:r>
          </w:p>
        </w:tc>
        <w:tc>
          <w:tcPr>
            <w:tcW w:w="5490" w:type="dxa"/>
            <w:vAlign w:val="bottom"/>
          </w:tcPr>
          <w:p w14:paraId="5FDCFA5C" w14:textId="51F4B5CD" w:rsidR="00660726" w:rsidRPr="00D7336A" w:rsidRDefault="004A2930" w:rsidP="00660726">
            <w:pPr>
              <w:spacing w:line="279" w:lineRule="atLeast"/>
              <w:jc w:val="center"/>
              <w:rPr>
                <w:rFonts w:ascii="Open Sans" w:hAnsi="Open Sans"/>
                <w:b/>
                <w:bCs/>
                <w:sz w:val="28"/>
                <w:szCs w:val="28"/>
              </w:rPr>
            </w:pPr>
            <w:r w:rsidRPr="00D7336A">
              <w:rPr>
                <w:rFonts w:ascii="Open Sans" w:hAnsi="Open Sans"/>
                <w:b/>
                <w:bCs/>
                <w:sz w:val="28"/>
                <w:szCs w:val="28"/>
              </w:rPr>
              <w:t xml:space="preserve">Ideal 30-50 ppm, </w:t>
            </w:r>
            <w:r w:rsidR="00660726" w:rsidRPr="00D7336A">
              <w:rPr>
                <w:rFonts w:ascii="Open Sans" w:hAnsi="Open Sans"/>
                <w:b/>
                <w:bCs/>
                <w:sz w:val="28"/>
                <w:szCs w:val="28"/>
              </w:rPr>
              <w:t>Max. of 100 ppm</w:t>
            </w:r>
          </w:p>
        </w:tc>
      </w:tr>
      <w:tr w:rsidR="00D7336A" w:rsidRPr="00D7336A" w14:paraId="52E28AF8" w14:textId="77777777" w:rsidTr="00AC2347">
        <w:tc>
          <w:tcPr>
            <w:tcW w:w="5490" w:type="dxa"/>
            <w:shd w:val="clear" w:color="auto" w:fill="9CC2E5" w:themeFill="accent1" w:themeFillTint="99"/>
            <w:vAlign w:val="bottom"/>
          </w:tcPr>
          <w:p w14:paraId="62915711" w14:textId="77777777"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Chlorine Test Kit Requirements</w:t>
            </w:r>
          </w:p>
        </w:tc>
        <w:tc>
          <w:tcPr>
            <w:tcW w:w="5490" w:type="dxa"/>
            <w:vAlign w:val="bottom"/>
          </w:tcPr>
          <w:p w14:paraId="61C0F780" w14:textId="77777777" w:rsidR="00CB659C"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Free available chlorine levels and bromine levels must be</w:t>
            </w:r>
          </w:p>
          <w:p w14:paraId="7CC5FF5D" w14:textId="42E3CF41" w:rsidR="00660726" w:rsidRPr="00D7336A" w:rsidRDefault="00CB659C" w:rsidP="00CB659C">
            <w:pPr>
              <w:spacing w:line="279" w:lineRule="atLeast"/>
              <w:rPr>
                <w:rFonts w:ascii="Open Sans" w:hAnsi="Open Sans"/>
                <w:b/>
                <w:bCs/>
                <w:sz w:val="28"/>
                <w:szCs w:val="28"/>
              </w:rPr>
            </w:pPr>
            <w:r w:rsidRPr="00D7336A">
              <w:rPr>
                <w:rFonts w:ascii="Open Sans" w:hAnsi="Open Sans"/>
                <w:b/>
                <w:bCs/>
                <w:sz w:val="28"/>
                <w:szCs w:val="28"/>
              </w:rPr>
              <w:t>determined using the DPD testing method.</w:t>
            </w:r>
          </w:p>
        </w:tc>
      </w:tr>
      <w:tr w:rsidR="00D7336A" w:rsidRPr="00D7336A" w14:paraId="19113CD9" w14:textId="77777777" w:rsidTr="00AC2347">
        <w:tc>
          <w:tcPr>
            <w:tcW w:w="5490" w:type="dxa"/>
            <w:shd w:val="clear" w:color="auto" w:fill="9CC2E5" w:themeFill="accent1" w:themeFillTint="99"/>
            <w:vAlign w:val="bottom"/>
          </w:tcPr>
          <w:p w14:paraId="57FA336B" w14:textId="77777777"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pH Test Kit Requirements</w:t>
            </w:r>
          </w:p>
        </w:tc>
        <w:tc>
          <w:tcPr>
            <w:tcW w:w="5490" w:type="dxa"/>
            <w:vAlign w:val="bottom"/>
          </w:tcPr>
          <w:p w14:paraId="34937C38" w14:textId="3303B9E6"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Not specified</w:t>
            </w:r>
          </w:p>
        </w:tc>
      </w:tr>
      <w:tr w:rsidR="00D7336A" w:rsidRPr="00D7336A" w14:paraId="0403659A" w14:textId="77777777" w:rsidTr="00AC2347">
        <w:tc>
          <w:tcPr>
            <w:tcW w:w="5490" w:type="dxa"/>
            <w:shd w:val="clear" w:color="auto" w:fill="9CC2E5" w:themeFill="accent1" w:themeFillTint="99"/>
            <w:vAlign w:val="bottom"/>
          </w:tcPr>
          <w:p w14:paraId="70F0CEC9" w14:textId="16069584"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Required Equipment</w:t>
            </w:r>
          </w:p>
        </w:tc>
        <w:tc>
          <w:tcPr>
            <w:tcW w:w="5490" w:type="dxa"/>
            <w:vAlign w:val="bottom"/>
          </w:tcPr>
          <w:p w14:paraId="2F34B00C" w14:textId="77777777" w:rsidR="00660726" w:rsidRPr="00D7336A" w:rsidRDefault="00660726" w:rsidP="00660726">
            <w:pPr>
              <w:pStyle w:val="ListParagraph"/>
              <w:numPr>
                <w:ilvl w:val="0"/>
                <w:numId w:val="2"/>
              </w:numPr>
              <w:spacing w:line="279" w:lineRule="atLeast"/>
              <w:rPr>
                <w:rStyle w:val="Strong"/>
                <w:rFonts w:ascii="Open Sans" w:hAnsi="Open Sans"/>
                <w:sz w:val="28"/>
                <w:szCs w:val="28"/>
                <w:bdr w:val="none" w:sz="0" w:space="0" w:color="auto" w:frame="1"/>
              </w:rPr>
            </w:pPr>
            <w:r w:rsidRPr="00D7336A">
              <w:rPr>
                <w:rStyle w:val="Strong"/>
                <w:rFonts w:ascii="Open Sans" w:hAnsi="Open Sans"/>
                <w:sz w:val="28"/>
                <w:szCs w:val="28"/>
                <w:bdr w:val="none" w:sz="0" w:space="0" w:color="auto" w:frame="1"/>
              </w:rPr>
              <w:t>Pole, at least 12 ft. long, with hook</w:t>
            </w:r>
          </w:p>
          <w:p w14:paraId="6139DDEB" w14:textId="2A4C35E2" w:rsidR="00660726" w:rsidRPr="00D7336A" w:rsidRDefault="00660726" w:rsidP="00660726">
            <w:pPr>
              <w:pStyle w:val="ListParagraph"/>
              <w:numPr>
                <w:ilvl w:val="0"/>
                <w:numId w:val="2"/>
              </w:numPr>
              <w:spacing w:line="279" w:lineRule="atLeast"/>
              <w:rPr>
                <w:rStyle w:val="Strong"/>
                <w:rFonts w:ascii="Open Sans" w:hAnsi="Open Sans"/>
                <w:sz w:val="28"/>
                <w:szCs w:val="28"/>
                <w:bdr w:val="none" w:sz="0" w:space="0" w:color="auto" w:frame="1"/>
              </w:rPr>
            </w:pPr>
            <w:r w:rsidRPr="00D7336A">
              <w:rPr>
                <w:rStyle w:val="Strong"/>
                <w:rFonts w:ascii="Open Sans" w:hAnsi="Open Sans"/>
                <w:sz w:val="28"/>
                <w:szCs w:val="28"/>
                <w:bdr w:val="none" w:sz="0" w:space="0" w:color="auto" w:frame="1"/>
              </w:rPr>
              <w:t>Ring Buoy and rope ¼ in. in diameter, 1 ½ times the width of the pool or 50 feet</w:t>
            </w:r>
          </w:p>
        </w:tc>
      </w:tr>
      <w:tr w:rsidR="00D7336A" w:rsidRPr="00D7336A" w14:paraId="3EE24967" w14:textId="77777777" w:rsidTr="00AC2347">
        <w:tc>
          <w:tcPr>
            <w:tcW w:w="5490" w:type="dxa"/>
            <w:shd w:val="clear" w:color="auto" w:fill="9CC2E5" w:themeFill="accent1" w:themeFillTint="99"/>
            <w:vAlign w:val="bottom"/>
          </w:tcPr>
          <w:p w14:paraId="370EDA30" w14:textId="302AC0AD"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Phone</w:t>
            </w:r>
          </w:p>
        </w:tc>
        <w:tc>
          <w:tcPr>
            <w:tcW w:w="5490" w:type="dxa"/>
            <w:vAlign w:val="bottom"/>
          </w:tcPr>
          <w:p w14:paraId="4FD52466" w14:textId="15AA705F" w:rsidR="00660726" w:rsidRPr="00D7336A" w:rsidRDefault="00660726" w:rsidP="00660726">
            <w:pPr>
              <w:spacing w:line="279" w:lineRule="atLeast"/>
              <w:jc w:val="center"/>
              <w:rPr>
                <w:rStyle w:val="Strong"/>
                <w:rFonts w:ascii="Open Sans" w:hAnsi="Open Sans"/>
                <w:sz w:val="28"/>
                <w:szCs w:val="28"/>
                <w:bdr w:val="none" w:sz="0" w:space="0" w:color="auto" w:frame="1"/>
              </w:rPr>
            </w:pPr>
            <w:r w:rsidRPr="00D7336A">
              <w:rPr>
                <w:rStyle w:val="Strong"/>
                <w:rFonts w:ascii="Open Sans" w:hAnsi="Open Sans"/>
                <w:sz w:val="28"/>
                <w:szCs w:val="28"/>
                <w:bdr w:val="none" w:sz="0" w:space="0" w:color="auto" w:frame="1"/>
              </w:rPr>
              <w:t xml:space="preserve">Required within </w:t>
            </w:r>
            <w:r w:rsidR="004A2930" w:rsidRPr="00D7336A">
              <w:rPr>
                <w:rStyle w:val="Strong"/>
                <w:rFonts w:ascii="Open Sans" w:hAnsi="Open Sans"/>
                <w:sz w:val="28"/>
                <w:szCs w:val="28"/>
                <w:bdr w:val="none" w:sz="0" w:space="0" w:color="auto" w:frame="1"/>
              </w:rPr>
              <w:t>200</w:t>
            </w:r>
            <w:r w:rsidRPr="00D7336A">
              <w:rPr>
                <w:rStyle w:val="Strong"/>
                <w:rFonts w:ascii="Open Sans" w:hAnsi="Open Sans"/>
                <w:sz w:val="28"/>
                <w:szCs w:val="28"/>
                <w:bdr w:val="none" w:sz="0" w:space="0" w:color="auto" w:frame="1"/>
              </w:rPr>
              <w:t xml:space="preserve"> feet of pool</w:t>
            </w:r>
          </w:p>
        </w:tc>
      </w:tr>
      <w:tr w:rsidR="00D7336A" w:rsidRPr="00D7336A" w14:paraId="68BC2E80" w14:textId="77777777" w:rsidTr="00AC2347">
        <w:tc>
          <w:tcPr>
            <w:tcW w:w="5490" w:type="dxa"/>
            <w:shd w:val="clear" w:color="auto" w:fill="9CC2E5" w:themeFill="accent1" w:themeFillTint="99"/>
            <w:vAlign w:val="bottom"/>
          </w:tcPr>
          <w:p w14:paraId="6A8F0172" w14:textId="300283A7"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Depth Markings</w:t>
            </w:r>
            <w:r w:rsidR="00886719" w:rsidRPr="00D7336A">
              <w:rPr>
                <w:rFonts w:ascii="Open Sans" w:hAnsi="Open Sans"/>
                <w:b/>
                <w:bCs/>
                <w:sz w:val="28"/>
                <w:szCs w:val="28"/>
              </w:rPr>
              <w:t>/No Diving</w:t>
            </w:r>
          </w:p>
        </w:tc>
        <w:tc>
          <w:tcPr>
            <w:tcW w:w="5490" w:type="dxa"/>
            <w:vAlign w:val="bottom"/>
          </w:tcPr>
          <w:p w14:paraId="6198DEF9" w14:textId="4A75D669" w:rsidR="00660726" w:rsidRPr="00D7336A" w:rsidRDefault="00886719" w:rsidP="00886719">
            <w:pPr>
              <w:spacing w:line="279" w:lineRule="atLeast"/>
              <w:rPr>
                <w:rFonts w:ascii="Open Sans" w:hAnsi="Open Sans"/>
                <w:b/>
                <w:bCs/>
                <w:sz w:val="28"/>
                <w:szCs w:val="28"/>
              </w:rPr>
            </w:pPr>
            <w:r w:rsidRPr="00D7336A">
              <w:rPr>
                <w:rFonts w:ascii="Open Sans" w:hAnsi="Open Sans"/>
                <w:b/>
                <w:bCs/>
                <w:sz w:val="28"/>
                <w:szCs w:val="28"/>
              </w:rPr>
              <w:t xml:space="preserve">Depth markers must </w:t>
            </w:r>
            <w:proofErr w:type="gramStart"/>
            <w:r w:rsidRPr="00D7336A">
              <w:rPr>
                <w:rFonts w:ascii="Open Sans" w:hAnsi="Open Sans"/>
                <w:b/>
                <w:bCs/>
                <w:sz w:val="28"/>
                <w:szCs w:val="28"/>
              </w:rPr>
              <w:t>placed</w:t>
            </w:r>
            <w:proofErr w:type="gramEnd"/>
            <w:r w:rsidRPr="00D7336A">
              <w:rPr>
                <w:rFonts w:ascii="Open Sans" w:hAnsi="Open Sans"/>
                <w:b/>
                <w:bCs/>
                <w:sz w:val="28"/>
                <w:szCs w:val="28"/>
              </w:rPr>
              <w:t xml:space="preserve"> in the top 4-1/2 inches of the pool or spa wall just under the coping and be positioned to be read by a user while in the pool.</w:t>
            </w:r>
          </w:p>
          <w:p w14:paraId="38056A56" w14:textId="77777777" w:rsidR="00886719" w:rsidRPr="00D7336A" w:rsidRDefault="00886719" w:rsidP="00886719">
            <w:pPr>
              <w:spacing w:line="279" w:lineRule="atLeast"/>
              <w:rPr>
                <w:rFonts w:ascii="Open Sans" w:hAnsi="Open Sans"/>
                <w:b/>
                <w:bCs/>
                <w:sz w:val="28"/>
                <w:szCs w:val="28"/>
              </w:rPr>
            </w:pPr>
            <w:r w:rsidRPr="00D7336A">
              <w:rPr>
                <w:rFonts w:ascii="Open Sans" w:hAnsi="Open Sans"/>
                <w:b/>
                <w:bCs/>
                <w:sz w:val="28"/>
                <w:szCs w:val="28"/>
              </w:rPr>
              <w:t>The no diving marker and symbol may not be less than 4 inches in height.</w:t>
            </w:r>
          </w:p>
          <w:p w14:paraId="386A4D7B" w14:textId="7A14021A" w:rsidR="00886719" w:rsidRPr="00D7336A" w:rsidRDefault="00886719" w:rsidP="00886719">
            <w:pPr>
              <w:spacing w:line="279" w:lineRule="atLeast"/>
              <w:rPr>
                <w:rFonts w:ascii="Open Sans" w:hAnsi="Open Sans"/>
                <w:b/>
                <w:bCs/>
                <w:sz w:val="28"/>
                <w:szCs w:val="28"/>
              </w:rPr>
            </w:pPr>
            <w:r w:rsidRPr="00D7336A">
              <w:rPr>
                <w:rFonts w:ascii="Open Sans" w:hAnsi="Open Sans"/>
                <w:b/>
                <w:bCs/>
                <w:sz w:val="28"/>
                <w:szCs w:val="28"/>
              </w:rPr>
              <w:t>The no diving symbol must consist of a diver's profile in a circle with a 45-degree slash through the diver.</w:t>
            </w:r>
            <w:r w:rsidRPr="00D7336A">
              <w:rPr>
                <w:rFonts w:ascii="CIDFont+F1" w:hAnsi="CIDFont+F1" w:cs="CIDFont+F1"/>
                <w:b/>
                <w:bCs/>
              </w:rPr>
              <w:t xml:space="preserve"> </w:t>
            </w:r>
            <w:r w:rsidRPr="00D7336A">
              <w:rPr>
                <w:rFonts w:ascii="Open Sans" w:hAnsi="Open Sans"/>
                <w:b/>
                <w:bCs/>
                <w:sz w:val="28"/>
                <w:szCs w:val="28"/>
              </w:rPr>
              <w:t>The no diving marker and symbol on the deck must be within 18 inches of</w:t>
            </w:r>
          </w:p>
          <w:p w14:paraId="0B376F79" w14:textId="18ADB826" w:rsidR="00886719" w:rsidRPr="00D7336A" w:rsidRDefault="00886719" w:rsidP="00886719">
            <w:pPr>
              <w:spacing w:line="279" w:lineRule="atLeast"/>
              <w:rPr>
                <w:rFonts w:ascii="Open Sans" w:hAnsi="Open Sans"/>
                <w:b/>
                <w:bCs/>
                <w:sz w:val="28"/>
                <w:szCs w:val="28"/>
              </w:rPr>
            </w:pPr>
            <w:r w:rsidRPr="00D7336A">
              <w:rPr>
                <w:rFonts w:ascii="Open Sans" w:hAnsi="Open Sans"/>
                <w:b/>
                <w:bCs/>
                <w:sz w:val="28"/>
                <w:szCs w:val="28"/>
              </w:rPr>
              <w:t>the water's edge and positioned to be read while standing on the deck facing the water.</w:t>
            </w:r>
          </w:p>
        </w:tc>
      </w:tr>
      <w:tr w:rsidR="00D7336A" w:rsidRPr="00D7336A" w14:paraId="2E48F799" w14:textId="77777777" w:rsidTr="00AC2347">
        <w:tc>
          <w:tcPr>
            <w:tcW w:w="5490" w:type="dxa"/>
            <w:shd w:val="clear" w:color="auto" w:fill="9CC2E5" w:themeFill="accent1" w:themeFillTint="99"/>
            <w:vAlign w:val="bottom"/>
          </w:tcPr>
          <w:p w14:paraId="1C7A1F36" w14:textId="77777777"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CPO® Required</w:t>
            </w:r>
          </w:p>
        </w:tc>
        <w:tc>
          <w:tcPr>
            <w:tcW w:w="5490" w:type="dxa"/>
            <w:vAlign w:val="bottom"/>
          </w:tcPr>
          <w:p w14:paraId="140C1331" w14:textId="77777777" w:rsidR="00660726" w:rsidRPr="00D7336A" w:rsidRDefault="00660726" w:rsidP="00660726">
            <w:pPr>
              <w:spacing w:line="279" w:lineRule="atLeast"/>
              <w:jc w:val="center"/>
              <w:rPr>
                <w:rFonts w:ascii="Open Sans" w:hAnsi="Open Sans"/>
                <w:b/>
                <w:bCs/>
                <w:sz w:val="28"/>
                <w:szCs w:val="28"/>
              </w:rPr>
            </w:pPr>
            <w:r w:rsidRPr="00D7336A">
              <w:rPr>
                <w:rFonts w:ascii="Open Sans" w:hAnsi="Open Sans"/>
                <w:b/>
                <w:bCs/>
                <w:sz w:val="28"/>
                <w:szCs w:val="28"/>
              </w:rPr>
              <w:t>YES</w:t>
            </w:r>
          </w:p>
        </w:tc>
      </w:tr>
    </w:tbl>
    <w:p w14:paraId="404F7648" w14:textId="43A59F58" w:rsidR="00666477" w:rsidRPr="00D7336A" w:rsidRDefault="00666477" w:rsidP="00666477">
      <w:pPr>
        <w:tabs>
          <w:tab w:val="center" w:pos="4680"/>
          <w:tab w:val="left" w:pos="6000"/>
        </w:tabs>
        <w:rPr>
          <w:b/>
          <w:bCs/>
          <w:sz w:val="40"/>
          <w:szCs w:val="40"/>
        </w:rPr>
      </w:pPr>
    </w:p>
    <w:sectPr w:rsidR="00666477" w:rsidRPr="00D7336A" w:rsidSect="00EB445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848183">
    <w:abstractNumId w:val="0"/>
  </w:num>
  <w:num w:numId="2" w16cid:durableId="1973439708">
    <w:abstractNumId w:val="2"/>
  </w:num>
  <w:num w:numId="3" w16cid:durableId="680202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30189D"/>
    <w:rsid w:val="004A2930"/>
    <w:rsid w:val="004D6AFC"/>
    <w:rsid w:val="00660726"/>
    <w:rsid w:val="00666477"/>
    <w:rsid w:val="00787767"/>
    <w:rsid w:val="007E7CEA"/>
    <w:rsid w:val="00886719"/>
    <w:rsid w:val="008C1C6F"/>
    <w:rsid w:val="009B2239"/>
    <w:rsid w:val="00A82EE8"/>
    <w:rsid w:val="00AC2347"/>
    <w:rsid w:val="00AE03DB"/>
    <w:rsid w:val="00B14E61"/>
    <w:rsid w:val="00BF2FE5"/>
    <w:rsid w:val="00CB659C"/>
    <w:rsid w:val="00D54C2B"/>
    <w:rsid w:val="00D67454"/>
    <w:rsid w:val="00D7336A"/>
    <w:rsid w:val="00D90902"/>
    <w:rsid w:val="00EB445A"/>
    <w:rsid w:val="00F41808"/>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2023-05-01T02:30:00Z</dcterms:created>
  <dcterms:modified xsi:type="dcterms:W3CDTF">2023-05-01T02:30:00Z</dcterms:modified>
</cp:coreProperties>
</file>